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Calibri" w:hAnsi="Calibri" w:cs="Calibri" w:asciiTheme="minorHAnsi" w:cstheme="minorHAnsi" w:hAnsiTheme="minorHAnsi"/>
          <w:b/>
          <w:b/>
          <w:bCs/>
          <w:sz w:val="26"/>
          <w:szCs w:val="26"/>
          <w:u w:val="single"/>
        </w:rPr>
      </w:pPr>
      <w:r>
        <w:rPr>
          <w:rFonts w:cs="Calibri" w:ascii="Calibri" w:hAnsi="Calibri" w:asciiTheme="minorHAnsi" w:cstheme="minorHAnsi" w:hAnsiTheme="minorHAnsi"/>
          <w:b/>
          <w:bCs/>
          <w:sz w:val="26"/>
          <w:szCs w:val="26"/>
          <w:u w:val="single"/>
        </w:rPr>
        <w:t>Annexure - A</w:t>
      </w:r>
    </w:p>
    <w:p>
      <w:pPr>
        <w:pStyle w:val="Standard"/>
        <w:jc w:val="center"/>
        <w:rPr/>
      </w:pPr>
      <w:r>
        <w:rPr>
          <w:rFonts w:cs="Calibri" w:ascii="Calibri" w:hAnsi="Calibri"/>
          <w:b/>
          <w:bCs/>
          <w:sz w:val="26"/>
          <w:szCs w:val="26"/>
        </w:rPr>
        <w:t>BRA/CH/867/02/2022</w:t>
      </w:r>
    </w:p>
    <w:p>
      <w:pPr>
        <w:pStyle w:val="Standard"/>
        <w:jc w:val="center"/>
        <w:rPr/>
      </w:pPr>
      <w:r>
        <w:rPr>
          <w:rFonts w:cs="Calibri" w:ascii="Calibri" w:hAnsi="Calibri"/>
          <w:b/>
          <w:bCs/>
          <w:sz w:val="26"/>
          <w:szCs w:val="26"/>
        </w:rPr>
        <w:t>Embassy of India, Brasilia</w:t>
      </w:r>
    </w:p>
    <w:p>
      <w:pPr>
        <w:pStyle w:val="Standard"/>
        <w:jc w:val="center"/>
        <w:rPr/>
      </w:pPr>
      <w:r>
        <w:rPr>
          <w:rFonts w:cs="Calibri" w:ascii="Calibri" w:hAnsi="Calibri"/>
          <w:b/>
          <w:bCs/>
          <w:sz w:val="26"/>
          <w:szCs w:val="26"/>
        </w:rPr>
        <w:t>***</w:t>
      </w:r>
    </w:p>
    <w:p>
      <w:pPr>
        <w:pStyle w:val="Standard"/>
        <w:widowControl w:val="false"/>
        <w:spacing w:lineRule="exact" w:line="335"/>
        <w:ind w:firstLine="720"/>
        <w:rPr/>
      </w:pPr>
      <w:r>
        <w:rPr>
          <w:rFonts w:cs="Calibri" w:ascii="Calibri" w:hAnsi="Calibri"/>
          <w:b/>
          <w:bCs/>
          <w:color w:val="000000"/>
          <w:spacing w:val="-1"/>
          <w:sz w:val="26"/>
          <w:szCs w:val="26"/>
          <w:u w:val="single"/>
          <w:shd w:fill="FFFFFF" w:val="clear"/>
        </w:rPr>
        <w:t>Subject</w:t>
      </w:r>
      <w:r>
        <w:rPr>
          <w:rFonts w:cs="Calibri" w:ascii="Calibri" w:hAnsi="Calibri"/>
          <w:b/>
          <w:bCs/>
          <w:color w:val="000000"/>
          <w:spacing w:val="-1"/>
          <w:sz w:val="26"/>
          <w:szCs w:val="26"/>
          <w:shd w:fill="FFFFFF" w:val="clear"/>
        </w:rPr>
        <w:t>: Annual Maintenance Contract (AMC) for Cleaning of Chancery Premises</w:t>
      </w:r>
    </w:p>
    <w:p>
      <w:pPr>
        <w:pStyle w:val="Normal"/>
        <w:jc w:val="center"/>
        <w:rPr>
          <w:rFonts w:ascii="Calibri" w:hAnsi="Calibri" w:cs="Calibri" w:asciiTheme="minorHAnsi" w:cstheme="minorHAnsi" w:hAnsiTheme="minorHAnsi"/>
          <w:b/>
          <w:b/>
          <w:bCs/>
          <w:sz w:val="26"/>
          <w:szCs w:val="26"/>
        </w:rPr>
      </w:pPr>
      <w:r>
        <w:rPr>
          <w:rFonts w:cs="Calibri" w:cstheme="minorHAnsi" w:ascii="Calibri" w:hAnsi="Calibri"/>
          <w:b/>
          <w:bCs/>
          <w:sz w:val="26"/>
          <w:szCs w:val="26"/>
        </w:rPr>
      </w:r>
    </w:p>
    <w:p>
      <w:pPr>
        <w:pStyle w:val="Header"/>
        <w:tabs>
          <w:tab w:val="center" w:pos="815" w:leader="none"/>
          <w:tab w:val="center" w:pos="4320" w:leader="none"/>
          <w:tab w:val="right" w:pos="8640" w:leader="none"/>
        </w:tabs>
        <w:jc w:val="center"/>
        <w:rPr>
          <w:rFonts w:cs="Calibri" w:cstheme="minorHAnsi"/>
          <w:sz w:val="26"/>
          <w:szCs w:val="26"/>
          <w:u w:val="single"/>
        </w:rPr>
      </w:pPr>
      <w:r>
        <w:rPr>
          <w:rFonts w:cs="Calibri" w:cstheme="minorHAnsi"/>
          <w:b/>
          <w:bCs/>
          <w:color w:val="000000"/>
          <w:sz w:val="26"/>
          <w:szCs w:val="26"/>
          <w:highlight w:val="white"/>
          <w:u w:val="single"/>
        </w:rPr>
        <w:t>Invitation to Bidders</w:t>
      </w:r>
    </w:p>
    <w:p>
      <w:pPr>
        <w:pStyle w:val="Standard"/>
        <w:widowControl w:val="false"/>
        <w:numPr>
          <w:ilvl w:val="0"/>
          <w:numId w:val="4"/>
        </w:numPr>
        <w:ind w:left="57" w:hanging="0"/>
        <w:jc w:val="both"/>
        <w:rPr>
          <w:rFonts w:ascii="Calibri" w:hAnsi="Calibri" w:cs="Calibri" w:asciiTheme="minorHAnsi" w:cstheme="minorHAnsi" w:hAnsiTheme="minorHAnsi"/>
          <w:b/>
          <w:b/>
          <w:bCs/>
          <w:szCs w:val="24"/>
        </w:rPr>
      </w:pPr>
      <w:r>
        <w:rPr>
          <w:rFonts w:cs="Calibri" w:ascii="Calibri" w:hAnsi="Calibri" w:asciiTheme="minorHAnsi" w:cstheme="minorHAnsi" w:hAnsiTheme="minorHAnsi"/>
          <w:b/>
          <w:bCs/>
          <w:szCs w:val="24"/>
        </w:rPr>
        <w:t>General Information:</w:t>
      </w:r>
    </w:p>
    <w:p>
      <w:pPr>
        <w:pStyle w:val="Standard"/>
        <w:widowControl w:val="false"/>
        <w:rPr>
          <w:rFonts w:ascii="Calibri" w:hAnsi="Calibri" w:cs="Calibri" w:asciiTheme="minorHAnsi" w:cstheme="minorHAnsi" w:hAnsiTheme="minorHAnsi"/>
          <w:b/>
          <w:b/>
          <w:bCs/>
          <w:i/>
          <w:i/>
          <w:iCs/>
          <w:color w:val="000000"/>
          <w:szCs w:val="24"/>
          <w:highlight w:val="white"/>
          <w:u w:val="single"/>
        </w:rPr>
      </w:pPr>
      <w:r>
        <w:rPr>
          <w:rFonts w:cs="Calibri" w:cstheme="minorHAnsi" w:ascii="Calibri" w:hAnsi="Calibri"/>
          <w:b/>
          <w:bCs/>
          <w:i/>
          <w:iCs/>
          <w:color w:val="000000"/>
          <w:szCs w:val="24"/>
          <w:highlight w:val="white"/>
          <w:u w:val="single"/>
        </w:rPr>
      </w:r>
    </w:p>
    <w:p>
      <w:pPr>
        <w:pStyle w:val="Standard"/>
        <w:widowControl w:val="false"/>
        <w:jc w:val="both"/>
        <w:rPr>
          <w:rFonts w:ascii="Calibri" w:hAnsi="Calibri" w:cs="Calibri" w:asciiTheme="minorHAnsi" w:cstheme="minorHAnsi" w:hAnsiTheme="minorHAnsi"/>
          <w:bCs/>
          <w:szCs w:val="24"/>
        </w:rPr>
      </w:pPr>
      <w:r>
        <w:rPr>
          <w:rFonts w:cs="Calibri" w:ascii="Calibri" w:hAnsi="Calibri" w:asciiTheme="minorHAnsi" w:cstheme="minorHAnsi" w:hAnsiTheme="minorHAnsi"/>
          <w:bCs/>
          <w:szCs w:val="24"/>
        </w:rPr>
        <w:tab/>
        <w:t xml:space="preserve">Embassy of India, Brasilia, Brazil on behalf of the President of India invites tender in “Single Stage Two Bids (Technical &amp; Financial Bid) System” on Fixed Price Lumpsum basis for the above-mentioned work. </w:t>
      </w:r>
    </w:p>
    <w:p>
      <w:pPr>
        <w:pStyle w:val="Standard"/>
        <w:widowControl w:val="false"/>
        <w:jc w:val="both"/>
        <w:rPr>
          <w:rFonts w:ascii="Calibri" w:hAnsi="Calibri" w:cs="Calibri" w:asciiTheme="minorHAnsi" w:cstheme="minorHAnsi" w:hAnsiTheme="minorHAnsi"/>
          <w:szCs w:val="24"/>
        </w:rPr>
      </w:pPr>
      <w:r>
        <w:rPr>
          <w:rFonts w:cs="Calibri" w:cstheme="minorHAnsi" w:ascii="Calibri" w:hAnsi="Calibri"/>
          <w:szCs w:val="24"/>
        </w:rPr>
      </w:r>
    </w:p>
    <w:tbl>
      <w:tblPr>
        <w:tblW w:w="972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532"/>
        <w:gridCol w:w="5190"/>
      </w:tblGrid>
      <w:tr>
        <w:trPr/>
        <w:tc>
          <w:tcPr>
            <w:tcW w:w="4532" w:type="dxa"/>
            <w:tcBorders/>
            <w:shd w:color="auto" w:fill="auto" w:val="clear"/>
          </w:tcPr>
          <w:p>
            <w:pPr>
              <w:pStyle w:val="Standard"/>
              <w:widowControl w:val="false"/>
              <w:jc w:val="both"/>
              <w:rPr>
                <w:rFonts w:ascii="Calibri" w:hAnsi="Calibri" w:cs="Calibri" w:asciiTheme="minorHAnsi" w:cstheme="minorHAnsi" w:hAnsiTheme="minorHAnsi"/>
                <w:szCs w:val="24"/>
              </w:rPr>
            </w:pPr>
            <w:r>
              <w:rPr>
                <w:rFonts w:cs="Calibri" w:ascii="Calibri" w:hAnsi="Calibri" w:asciiTheme="minorHAnsi" w:cstheme="minorHAnsi" w:hAnsiTheme="minorHAnsi"/>
                <w:szCs w:val="24"/>
              </w:rPr>
              <w:t>Tender Publishing Date</w:t>
            </w:r>
          </w:p>
        </w:tc>
        <w:tc>
          <w:tcPr>
            <w:tcW w:w="5190" w:type="dxa"/>
            <w:tcBorders/>
            <w:shd w:color="auto" w:fill="auto" w:val="clear"/>
          </w:tcPr>
          <w:p>
            <w:pPr>
              <w:pStyle w:val="Standard"/>
              <w:widowControl w:val="false"/>
              <w:jc w:val="both"/>
              <w:rPr>
                <w:rFonts w:ascii="Calibri" w:hAnsi="Calibri" w:cs="Calibri" w:asciiTheme="minorHAnsi" w:cstheme="minorHAnsi" w:hAnsiTheme="minorHAnsi"/>
                <w:szCs w:val="24"/>
              </w:rPr>
            </w:pPr>
            <w:r>
              <w:rPr>
                <w:rFonts w:cs="Calibri" w:ascii="Calibri" w:hAnsi="Calibri" w:asciiTheme="minorHAnsi" w:cstheme="minorHAnsi" w:hAnsiTheme="minorHAnsi"/>
                <w:szCs w:val="24"/>
              </w:rPr>
              <w:t>14</w:t>
            </w:r>
            <w:r>
              <w:rPr>
                <w:rFonts w:cs="Calibri" w:ascii="Calibri" w:hAnsi="Calibri" w:asciiTheme="minorHAnsi" w:cstheme="minorHAnsi" w:hAnsiTheme="minorHAnsi"/>
                <w:szCs w:val="24"/>
              </w:rPr>
              <w:t xml:space="preserve"> </w:t>
            </w:r>
            <w:r>
              <w:rPr>
                <w:rFonts w:cs="Calibri" w:ascii="Calibri" w:hAnsi="Calibri" w:asciiTheme="minorHAnsi" w:cstheme="minorHAnsi" w:hAnsiTheme="minorHAnsi"/>
                <w:szCs w:val="24"/>
              </w:rPr>
              <w:t>February</w:t>
            </w:r>
            <w:r>
              <w:rPr>
                <w:rFonts w:cs="Calibri" w:ascii="Calibri" w:hAnsi="Calibri" w:asciiTheme="minorHAnsi" w:cstheme="minorHAnsi" w:hAnsiTheme="minorHAnsi"/>
                <w:szCs w:val="24"/>
              </w:rPr>
              <w:t xml:space="preserve"> 2023</w:t>
            </w:r>
          </w:p>
        </w:tc>
      </w:tr>
      <w:tr>
        <w:trPr/>
        <w:tc>
          <w:tcPr>
            <w:tcW w:w="4532" w:type="dxa"/>
            <w:tcBorders/>
            <w:shd w:color="auto" w:fill="auto" w:val="clear"/>
          </w:tcPr>
          <w:p>
            <w:pPr>
              <w:pStyle w:val="Standard"/>
              <w:widowControl w:val="false"/>
              <w:jc w:val="both"/>
              <w:rPr>
                <w:rFonts w:ascii="Calibri" w:hAnsi="Calibri" w:cs="Calibri" w:asciiTheme="minorHAnsi" w:cstheme="minorHAnsi" w:hAnsiTheme="minorHAnsi"/>
                <w:szCs w:val="24"/>
              </w:rPr>
            </w:pPr>
            <w:r>
              <w:rPr>
                <w:rFonts w:cs="Calibri" w:ascii="Calibri" w:hAnsi="Calibri" w:asciiTheme="minorHAnsi" w:cstheme="minorHAnsi" w:hAnsiTheme="minorHAnsi"/>
                <w:szCs w:val="24"/>
              </w:rPr>
              <w:t>Tender Document Downloading date</w:t>
            </w:r>
          </w:p>
        </w:tc>
        <w:tc>
          <w:tcPr>
            <w:tcW w:w="5190" w:type="dxa"/>
            <w:tcBorders/>
            <w:shd w:color="auto" w:fill="auto" w:val="clear"/>
          </w:tcPr>
          <w:p>
            <w:pPr>
              <w:pStyle w:val="Standard"/>
              <w:widowControl w:val="false"/>
              <w:jc w:val="both"/>
              <w:rPr>
                <w:rFonts w:ascii="Calibri" w:hAnsi="Calibri" w:cs="Calibri" w:asciiTheme="minorHAnsi" w:cstheme="minorHAnsi" w:hAnsiTheme="minorHAnsi"/>
                <w:szCs w:val="24"/>
              </w:rPr>
            </w:pPr>
            <w:r>
              <w:rPr>
                <w:rFonts w:cs="Calibri" w:ascii="Calibri" w:hAnsi="Calibri" w:asciiTheme="minorHAnsi" w:cstheme="minorHAnsi" w:hAnsiTheme="minorHAnsi"/>
                <w:szCs w:val="24"/>
              </w:rPr>
              <w:t>14</w:t>
            </w:r>
            <w:r>
              <w:rPr>
                <w:rFonts w:cs="Calibri" w:ascii="Calibri" w:hAnsi="Calibri" w:asciiTheme="minorHAnsi" w:cstheme="minorHAnsi" w:hAnsiTheme="minorHAnsi"/>
                <w:szCs w:val="24"/>
              </w:rPr>
              <w:t xml:space="preserve"> </w:t>
            </w:r>
            <w:r>
              <w:rPr>
                <w:rFonts w:cs="Calibri" w:ascii="Calibri" w:hAnsi="Calibri" w:asciiTheme="minorHAnsi" w:cstheme="minorHAnsi" w:hAnsiTheme="minorHAnsi"/>
                <w:szCs w:val="24"/>
              </w:rPr>
              <w:t>February</w:t>
            </w:r>
            <w:r>
              <w:rPr>
                <w:rFonts w:cs="Calibri" w:ascii="Calibri" w:hAnsi="Calibri" w:asciiTheme="minorHAnsi" w:cstheme="minorHAnsi" w:hAnsiTheme="minorHAnsi"/>
                <w:szCs w:val="24"/>
              </w:rPr>
              <w:t xml:space="preserve"> 2023</w:t>
            </w:r>
          </w:p>
        </w:tc>
      </w:tr>
      <w:tr>
        <w:trPr/>
        <w:tc>
          <w:tcPr>
            <w:tcW w:w="4532" w:type="dxa"/>
            <w:tcBorders/>
            <w:shd w:color="auto" w:fill="auto" w:val="clear"/>
          </w:tcPr>
          <w:p>
            <w:pPr>
              <w:pStyle w:val="Standard"/>
              <w:widowControl w:val="false"/>
              <w:jc w:val="both"/>
              <w:rPr>
                <w:rFonts w:ascii="Calibri" w:hAnsi="Calibri" w:cs="Calibri" w:asciiTheme="minorHAnsi" w:cstheme="minorHAnsi" w:hAnsiTheme="minorHAnsi"/>
                <w:szCs w:val="24"/>
              </w:rPr>
            </w:pPr>
            <w:r>
              <w:rPr>
                <w:rFonts w:cs="Calibri" w:ascii="Calibri" w:hAnsi="Calibri" w:asciiTheme="minorHAnsi" w:cstheme="minorHAnsi" w:hAnsiTheme="minorHAnsi"/>
                <w:szCs w:val="24"/>
              </w:rPr>
              <w:t>Pre bid meeting date &amp; time</w:t>
            </w:r>
          </w:p>
        </w:tc>
        <w:tc>
          <w:tcPr>
            <w:tcW w:w="5190" w:type="dxa"/>
            <w:tcBorders/>
            <w:shd w:color="auto" w:fill="auto" w:val="clear"/>
          </w:tcPr>
          <w:p>
            <w:pPr>
              <w:pStyle w:val="Standard"/>
              <w:widowControl w:val="false"/>
              <w:jc w:val="both"/>
              <w:rPr>
                <w:rFonts w:ascii="Calibri" w:hAnsi="Calibri" w:cs="Calibri" w:asciiTheme="minorHAnsi" w:cstheme="minorHAnsi" w:hAnsiTheme="minorHAnsi"/>
                <w:szCs w:val="24"/>
              </w:rPr>
            </w:pPr>
            <w:r>
              <w:rPr>
                <w:rFonts w:cs="Calibri" w:ascii="Calibri" w:hAnsi="Calibri" w:asciiTheme="minorHAnsi" w:cstheme="minorHAnsi" w:hAnsiTheme="minorHAnsi"/>
                <w:szCs w:val="24"/>
              </w:rPr>
              <w:t xml:space="preserve">From </w:t>
            </w:r>
            <w:r>
              <w:rPr>
                <w:rFonts w:cs="Calibri" w:ascii="Calibri" w:hAnsi="Calibri" w:asciiTheme="minorHAnsi" w:cstheme="minorHAnsi" w:hAnsiTheme="minorHAnsi"/>
                <w:szCs w:val="24"/>
              </w:rPr>
              <w:t>20</w:t>
            </w:r>
            <w:r>
              <w:rPr>
                <w:rFonts w:cs="Calibri" w:ascii="Calibri" w:hAnsi="Calibri" w:asciiTheme="minorHAnsi" w:cstheme="minorHAnsi" w:hAnsiTheme="minorHAnsi"/>
                <w:szCs w:val="24"/>
              </w:rPr>
              <w:t xml:space="preserve"> to </w:t>
            </w:r>
            <w:r>
              <w:rPr>
                <w:rFonts w:cs="Calibri" w:ascii="Calibri" w:hAnsi="Calibri" w:asciiTheme="minorHAnsi" w:cstheme="minorHAnsi" w:hAnsiTheme="minorHAnsi"/>
                <w:szCs w:val="24"/>
              </w:rPr>
              <w:t>24</w:t>
            </w:r>
            <w:r>
              <w:rPr>
                <w:rFonts w:cs="Calibri" w:ascii="Calibri" w:hAnsi="Calibri" w:asciiTheme="minorHAnsi" w:cstheme="minorHAnsi" w:hAnsiTheme="minorHAnsi"/>
                <w:szCs w:val="24"/>
              </w:rPr>
              <w:t xml:space="preserve"> February, 2022 </w:t>
            </w:r>
          </w:p>
          <w:p>
            <w:pPr>
              <w:pStyle w:val="Standard"/>
              <w:widowControl w:val="false"/>
              <w:jc w:val="both"/>
              <w:rPr>
                <w:rFonts w:ascii="Calibri" w:hAnsi="Calibri" w:cs="Calibri" w:asciiTheme="minorHAnsi" w:cstheme="minorHAnsi" w:hAnsiTheme="minorHAnsi"/>
                <w:szCs w:val="24"/>
              </w:rPr>
            </w:pPr>
            <w:r>
              <w:rPr>
                <w:rFonts w:cs="Calibri" w:ascii="Calibri" w:hAnsi="Calibri" w:asciiTheme="minorHAnsi" w:cstheme="minorHAnsi" w:hAnsiTheme="minorHAnsi"/>
                <w:szCs w:val="24"/>
              </w:rPr>
              <w:t xml:space="preserve">(1000 to 1700 hours – on request) </w:t>
            </w:r>
          </w:p>
        </w:tc>
      </w:tr>
      <w:tr>
        <w:trPr/>
        <w:tc>
          <w:tcPr>
            <w:tcW w:w="4532" w:type="dxa"/>
            <w:tcBorders/>
            <w:shd w:color="auto" w:fill="auto" w:val="clear"/>
          </w:tcPr>
          <w:p>
            <w:pPr>
              <w:pStyle w:val="Standard"/>
              <w:widowControl w:val="false"/>
              <w:jc w:val="both"/>
              <w:rPr>
                <w:rFonts w:ascii="Calibri" w:hAnsi="Calibri" w:cs="Calibri" w:asciiTheme="minorHAnsi" w:cstheme="minorHAnsi" w:hAnsiTheme="minorHAnsi"/>
                <w:szCs w:val="24"/>
              </w:rPr>
            </w:pPr>
            <w:r>
              <w:rPr>
                <w:rFonts w:cs="Calibri" w:ascii="Calibri" w:hAnsi="Calibri" w:asciiTheme="minorHAnsi" w:cstheme="minorHAnsi" w:hAnsiTheme="minorHAnsi"/>
                <w:szCs w:val="24"/>
              </w:rPr>
              <w:t>Tender submission closing date and time</w:t>
            </w:r>
          </w:p>
        </w:tc>
        <w:tc>
          <w:tcPr>
            <w:tcW w:w="5190" w:type="dxa"/>
            <w:tcBorders/>
            <w:shd w:color="auto" w:fill="auto" w:val="clear"/>
          </w:tcPr>
          <w:p>
            <w:pPr>
              <w:pStyle w:val="Standard"/>
              <w:widowControl w:val="false"/>
              <w:jc w:val="both"/>
              <w:rPr>
                <w:rFonts w:ascii="Calibri" w:hAnsi="Calibri" w:cs="Calibri" w:asciiTheme="minorHAnsi" w:cstheme="minorHAnsi" w:hAnsiTheme="minorHAnsi"/>
                <w:szCs w:val="24"/>
              </w:rPr>
            </w:pPr>
            <w:r>
              <w:rPr>
                <w:rFonts w:cs="Calibri" w:ascii="Calibri" w:hAnsi="Calibri" w:asciiTheme="minorHAnsi" w:cstheme="minorHAnsi" w:hAnsiTheme="minorHAnsi"/>
                <w:szCs w:val="24"/>
              </w:rPr>
              <w:t>8</w:t>
            </w:r>
            <w:r>
              <w:rPr>
                <w:rFonts w:cs="Calibri" w:ascii="Calibri" w:hAnsi="Calibri" w:asciiTheme="minorHAnsi" w:cstheme="minorHAnsi" w:hAnsiTheme="minorHAnsi"/>
                <w:szCs w:val="24"/>
              </w:rPr>
              <w:t xml:space="preserve"> </w:t>
            </w:r>
            <w:r>
              <w:rPr>
                <w:rFonts w:cs="Calibri" w:ascii="Calibri" w:hAnsi="Calibri" w:asciiTheme="minorHAnsi" w:cstheme="minorHAnsi" w:hAnsiTheme="minorHAnsi"/>
                <w:szCs w:val="24"/>
              </w:rPr>
              <w:t>March</w:t>
            </w:r>
            <w:r>
              <w:rPr>
                <w:rFonts w:cs="Calibri" w:ascii="Calibri" w:hAnsi="Calibri" w:asciiTheme="minorHAnsi" w:cstheme="minorHAnsi" w:hAnsiTheme="minorHAnsi"/>
                <w:szCs w:val="24"/>
              </w:rPr>
              <w:t xml:space="preserve"> 2023 at 1700 hours</w:t>
            </w:r>
          </w:p>
        </w:tc>
      </w:tr>
      <w:tr>
        <w:trPr/>
        <w:tc>
          <w:tcPr>
            <w:tcW w:w="4532" w:type="dxa"/>
            <w:tcBorders/>
            <w:shd w:color="auto" w:fill="auto" w:val="clear"/>
          </w:tcPr>
          <w:p>
            <w:pPr>
              <w:pStyle w:val="Standard"/>
              <w:widowControl w:val="false"/>
              <w:jc w:val="both"/>
              <w:rPr>
                <w:rFonts w:ascii="Calibri" w:hAnsi="Calibri" w:cs="Calibri" w:asciiTheme="minorHAnsi" w:cstheme="minorHAnsi" w:hAnsiTheme="minorHAnsi"/>
                <w:szCs w:val="24"/>
              </w:rPr>
            </w:pPr>
            <w:r>
              <w:rPr>
                <w:rFonts w:cs="Calibri" w:ascii="Calibri" w:hAnsi="Calibri" w:asciiTheme="minorHAnsi" w:cstheme="minorHAnsi" w:hAnsiTheme="minorHAnsi"/>
                <w:szCs w:val="24"/>
              </w:rPr>
              <w:t>Technical bid opening date and time</w:t>
            </w:r>
          </w:p>
        </w:tc>
        <w:tc>
          <w:tcPr>
            <w:tcW w:w="5190" w:type="dxa"/>
            <w:tcBorders/>
            <w:shd w:color="auto" w:fill="auto" w:val="clear"/>
          </w:tcPr>
          <w:p>
            <w:pPr>
              <w:pStyle w:val="Standard"/>
              <w:widowControl w:val="false"/>
              <w:jc w:val="both"/>
              <w:rPr>
                <w:rFonts w:ascii="Calibri" w:hAnsi="Calibri" w:cs="Calibri" w:asciiTheme="minorHAnsi" w:cstheme="minorHAnsi" w:hAnsiTheme="minorHAnsi"/>
                <w:szCs w:val="24"/>
              </w:rPr>
            </w:pPr>
            <w:r>
              <w:rPr>
                <w:rFonts w:cs="Calibri" w:ascii="Calibri" w:hAnsi="Calibri" w:asciiTheme="minorHAnsi" w:cstheme="minorHAnsi" w:hAnsiTheme="minorHAnsi"/>
                <w:szCs w:val="24"/>
              </w:rPr>
              <w:t>9</w:t>
            </w:r>
            <w:r>
              <w:rPr>
                <w:rFonts w:cs="Calibri" w:ascii="Calibri" w:hAnsi="Calibri" w:asciiTheme="minorHAnsi" w:cstheme="minorHAnsi" w:hAnsiTheme="minorHAnsi"/>
                <w:szCs w:val="24"/>
              </w:rPr>
              <w:t xml:space="preserve"> </w:t>
            </w:r>
            <w:r>
              <w:rPr>
                <w:rFonts w:cs="Calibri" w:ascii="Calibri" w:hAnsi="Calibri" w:asciiTheme="minorHAnsi" w:cstheme="minorHAnsi" w:hAnsiTheme="minorHAnsi"/>
                <w:szCs w:val="24"/>
              </w:rPr>
              <w:t>March</w:t>
            </w:r>
            <w:r>
              <w:rPr>
                <w:rFonts w:cs="Calibri" w:ascii="Calibri" w:hAnsi="Calibri" w:asciiTheme="minorHAnsi" w:cstheme="minorHAnsi" w:hAnsiTheme="minorHAnsi"/>
                <w:szCs w:val="24"/>
              </w:rPr>
              <w:t xml:space="preserve"> 2023 at 1500 hours</w:t>
            </w:r>
          </w:p>
        </w:tc>
      </w:tr>
      <w:tr>
        <w:trPr/>
        <w:tc>
          <w:tcPr>
            <w:tcW w:w="4532" w:type="dxa"/>
            <w:tcBorders/>
            <w:shd w:color="auto" w:fill="auto" w:val="clear"/>
          </w:tcPr>
          <w:p>
            <w:pPr>
              <w:pStyle w:val="Standard"/>
              <w:widowControl w:val="false"/>
              <w:jc w:val="both"/>
              <w:rPr>
                <w:rFonts w:ascii="Calibri" w:hAnsi="Calibri" w:cs="Calibri" w:asciiTheme="minorHAnsi" w:cstheme="minorHAnsi" w:hAnsiTheme="minorHAnsi"/>
                <w:szCs w:val="24"/>
              </w:rPr>
            </w:pPr>
            <w:r>
              <w:rPr>
                <w:rFonts w:cs="Calibri" w:ascii="Calibri" w:hAnsi="Calibri" w:asciiTheme="minorHAnsi" w:cstheme="minorHAnsi" w:hAnsiTheme="minorHAnsi"/>
                <w:szCs w:val="24"/>
              </w:rPr>
              <w:t>Financial bid opening date and time</w:t>
            </w:r>
          </w:p>
        </w:tc>
        <w:tc>
          <w:tcPr>
            <w:tcW w:w="5190" w:type="dxa"/>
            <w:tcBorders/>
            <w:shd w:color="auto" w:fill="auto" w:val="clear"/>
          </w:tcPr>
          <w:p>
            <w:pPr>
              <w:pStyle w:val="Standard"/>
              <w:widowControl w:val="false"/>
              <w:jc w:val="both"/>
              <w:rPr>
                <w:rFonts w:ascii="Calibri" w:hAnsi="Calibri" w:cs="Calibri" w:asciiTheme="minorHAnsi" w:cstheme="minorHAnsi" w:hAnsiTheme="minorHAnsi"/>
                <w:szCs w:val="24"/>
              </w:rPr>
            </w:pPr>
            <w:r>
              <w:rPr>
                <w:rFonts w:cs="Calibri" w:ascii="Calibri" w:hAnsi="Calibri" w:asciiTheme="minorHAnsi" w:cstheme="minorHAnsi" w:hAnsiTheme="minorHAnsi"/>
                <w:szCs w:val="24"/>
              </w:rPr>
              <w:t>9 March</w:t>
            </w:r>
            <w:r>
              <w:rPr>
                <w:rFonts w:cs="Calibri" w:ascii="Calibri" w:hAnsi="Calibri" w:asciiTheme="minorHAnsi" w:cstheme="minorHAnsi" w:hAnsiTheme="minorHAnsi"/>
                <w:szCs w:val="24"/>
              </w:rPr>
              <w:t xml:space="preserve"> 2023 at 1</w:t>
            </w:r>
            <w:r>
              <w:rPr>
                <w:rFonts w:cs="Calibri" w:ascii="Calibri" w:hAnsi="Calibri" w:asciiTheme="minorHAnsi" w:cstheme="minorHAnsi" w:hAnsiTheme="minorHAnsi"/>
                <w:szCs w:val="24"/>
              </w:rPr>
              <w:t>6</w:t>
            </w:r>
            <w:r>
              <w:rPr>
                <w:rFonts w:cs="Calibri" w:ascii="Calibri" w:hAnsi="Calibri" w:asciiTheme="minorHAnsi" w:cstheme="minorHAnsi" w:hAnsiTheme="minorHAnsi"/>
                <w:szCs w:val="24"/>
              </w:rPr>
              <w:t>00 hours</w:t>
            </w:r>
          </w:p>
        </w:tc>
      </w:tr>
    </w:tbl>
    <w:p>
      <w:pPr>
        <w:pStyle w:val="Standard"/>
        <w:widowControl w:val="false"/>
        <w:jc w:val="both"/>
        <w:rPr>
          <w:rFonts w:ascii="Calibri" w:hAnsi="Calibri" w:cs="Calibri" w:asciiTheme="minorHAnsi" w:cstheme="minorHAnsi" w:hAnsiTheme="minorHAnsi"/>
          <w:b/>
          <w:b/>
          <w:color w:val="000000"/>
          <w:szCs w:val="24"/>
          <w:highlight w:val="white"/>
        </w:rPr>
      </w:pPr>
      <w:r>
        <w:rPr>
          <w:rFonts w:cs="Calibri" w:cstheme="minorHAnsi" w:ascii="Calibri" w:hAnsi="Calibri"/>
          <w:b/>
          <w:color w:val="000000"/>
          <w:szCs w:val="24"/>
          <w:highlight w:val="white"/>
        </w:rPr>
      </w:r>
    </w:p>
    <w:p>
      <w:pPr>
        <w:pStyle w:val="Standard"/>
        <w:widowControl w:val="false"/>
        <w:numPr>
          <w:ilvl w:val="0"/>
          <w:numId w:val="4"/>
        </w:numPr>
        <w:ind w:left="0" w:hanging="0"/>
        <w:jc w:val="both"/>
        <w:rPr>
          <w:rFonts w:ascii="Calibri" w:hAnsi="Calibri" w:cs="Calibri" w:asciiTheme="minorHAnsi" w:cstheme="minorHAnsi" w:hAnsiTheme="minorHAnsi"/>
          <w:b/>
          <w:b/>
          <w:bCs/>
          <w:szCs w:val="24"/>
        </w:rPr>
      </w:pPr>
      <w:r>
        <w:rPr>
          <w:rFonts w:cs="Calibri" w:ascii="Calibri" w:hAnsi="Calibri" w:asciiTheme="minorHAnsi" w:cstheme="minorHAnsi" w:hAnsiTheme="minorHAnsi"/>
          <w:b/>
          <w:bCs/>
          <w:szCs w:val="24"/>
        </w:rPr>
        <w:t>Documents for Tender</w:t>
      </w:r>
    </w:p>
    <w:p>
      <w:pPr>
        <w:pStyle w:val="Standard"/>
        <w:widowControl w:val="false"/>
        <w:jc w:val="both"/>
        <w:rPr>
          <w:rFonts w:ascii="Calibri" w:hAnsi="Calibri" w:cs="Calibri" w:asciiTheme="minorHAnsi" w:cstheme="minorHAnsi" w:hAnsiTheme="minorHAnsi"/>
          <w:bCs/>
          <w:szCs w:val="24"/>
        </w:rPr>
      </w:pPr>
      <w:r>
        <w:rPr>
          <w:rFonts w:cs="Calibri" w:ascii="Calibri" w:hAnsi="Calibri" w:asciiTheme="minorHAnsi" w:cstheme="minorHAnsi" w:hAnsiTheme="minorHAnsi"/>
          <w:bCs/>
          <w:szCs w:val="24"/>
        </w:rPr>
        <w:tab/>
        <w:t>The following documents are attached for submission of tender documents: -</w:t>
      </w:r>
    </w:p>
    <w:p>
      <w:pPr>
        <w:pStyle w:val="Standard"/>
        <w:widowControl w:val="false"/>
        <w:tabs>
          <w:tab w:val="clear" w:pos="720"/>
          <w:tab w:val="left" w:pos="1701" w:leader="none"/>
          <w:tab w:val="left" w:pos="2410" w:leader="none"/>
        </w:tabs>
        <w:spacing w:lineRule="atLeast" w:line="240"/>
        <w:ind w:left="709" w:hanging="0"/>
        <w:jc w:val="both"/>
        <w:rPr>
          <w:rFonts w:ascii="Calibri" w:hAnsi="Calibri" w:cs="Calibri" w:asciiTheme="minorHAnsi" w:cstheme="minorHAnsi" w:hAnsiTheme="minorHAnsi"/>
          <w:bCs/>
          <w:szCs w:val="24"/>
        </w:rPr>
      </w:pPr>
      <w:r>
        <w:rPr>
          <w:rFonts w:cs="Calibri" w:ascii="Calibri" w:hAnsi="Calibri" w:asciiTheme="minorHAnsi" w:cstheme="minorHAnsi" w:hAnsiTheme="minorHAnsi"/>
          <w:bCs/>
          <w:szCs w:val="24"/>
        </w:rPr>
        <w:t>Annexure A</w:t>
      </w:r>
      <w:r>
        <w:rPr>
          <w:rFonts w:cs="Calibri" w:ascii="Calibri" w:hAnsi="Calibri" w:asciiTheme="minorHAnsi" w:cstheme="minorHAnsi" w:hAnsiTheme="minorHAnsi"/>
          <w:vanish/>
          <w:szCs w:val="24"/>
        </w:rPr>
        <w:tab/>
      </w:r>
      <w:r>
        <w:rPr>
          <w:rFonts w:cs="Calibri" w:ascii="Calibri" w:hAnsi="Calibri" w:asciiTheme="minorHAnsi" w:cstheme="minorHAnsi" w:hAnsiTheme="minorHAnsi"/>
          <w:bCs/>
          <w:szCs w:val="24"/>
        </w:rPr>
        <w:t xml:space="preserve">: </w:t>
        <w:tab/>
      </w:r>
      <w:r>
        <w:rPr>
          <w:rFonts w:cs="Calibri" w:ascii="Calibri" w:hAnsi="Calibri" w:asciiTheme="minorHAnsi" w:cstheme="minorHAnsi" w:hAnsiTheme="minorHAnsi"/>
          <w:vanish/>
          <w:szCs w:val="24"/>
        </w:rPr>
        <w:tab/>
        <w:tab/>
        <w:tab/>
        <w:tab/>
        <w:t xml:space="preserve"> </w:t>
      </w:r>
      <w:r>
        <w:rPr>
          <w:rFonts w:cs="Calibri" w:ascii="Calibri" w:hAnsi="Calibri" w:asciiTheme="minorHAnsi" w:cstheme="minorHAnsi" w:hAnsiTheme="minorHAnsi"/>
          <w:bCs/>
          <w:szCs w:val="24"/>
        </w:rPr>
        <w:t>Invitation and Instruction to Bidders</w:t>
      </w:r>
    </w:p>
    <w:p>
      <w:pPr>
        <w:pStyle w:val="Standard"/>
        <w:widowControl w:val="false"/>
        <w:tabs>
          <w:tab w:val="clear" w:pos="720"/>
          <w:tab w:val="left" w:pos="1701" w:leader="none"/>
          <w:tab w:val="left" w:pos="1980" w:leader="none"/>
          <w:tab w:val="left" w:pos="2410" w:leader="none"/>
          <w:tab w:val="left" w:pos="4500" w:leader="none"/>
        </w:tabs>
        <w:spacing w:lineRule="atLeast" w:line="240"/>
        <w:ind w:left="709" w:hanging="0"/>
        <w:jc w:val="both"/>
        <w:rPr>
          <w:rFonts w:ascii="Calibri" w:hAnsi="Calibri" w:cs="Calibri" w:asciiTheme="minorHAnsi" w:cstheme="minorHAnsi" w:hAnsiTheme="minorHAnsi"/>
          <w:szCs w:val="24"/>
        </w:rPr>
      </w:pPr>
      <w:r>
        <w:rPr>
          <w:rFonts w:cs="Calibri" w:ascii="Calibri" w:hAnsi="Calibri" w:asciiTheme="minorHAnsi" w:cstheme="minorHAnsi" w:hAnsiTheme="minorHAnsi"/>
          <w:bCs/>
          <w:szCs w:val="24"/>
        </w:rPr>
        <w:t>Annexure B:</w:t>
        <w:tab/>
        <w:tab/>
        <w:t xml:space="preserve">Technical </w:t>
      </w:r>
      <w:r>
        <w:rPr>
          <w:rFonts w:cs="Calibri" w:ascii="Calibri" w:hAnsi="Calibri" w:asciiTheme="minorHAnsi" w:cstheme="minorHAnsi" w:hAnsiTheme="minorHAnsi"/>
          <w:bCs/>
          <w:vanish/>
          <w:szCs w:val="24"/>
        </w:rPr>
        <w:t>TTkdkdkçdçddTTttTTTT</w:t>
      </w:r>
      <w:r>
        <w:rPr>
          <w:rFonts w:cs="Calibri" w:ascii="Calibri" w:hAnsi="Calibri" w:asciiTheme="minorHAnsi" w:cstheme="minorHAnsi" w:hAnsiTheme="minorHAnsi"/>
          <w:bCs/>
          <w:szCs w:val="24"/>
        </w:rPr>
        <w:t>Eligibility Criteria</w:t>
      </w:r>
    </w:p>
    <w:p>
      <w:pPr>
        <w:pStyle w:val="Standard"/>
        <w:widowControl w:val="false"/>
        <w:tabs>
          <w:tab w:val="clear" w:pos="720"/>
          <w:tab w:val="left" w:pos="1701" w:leader="none"/>
          <w:tab w:val="left" w:pos="1800" w:leader="none"/>
          <w:tab w:val="left" w:pos="2410" w:leader="none"/>
          <w:tab w:val="left" w:pos="4500" w:leader="none"/>
        </w:tabs>
        <w:spacing w:lineRule="atLeast" w:line="240"/>
        <w:ind w:left="709" w:hanging="0"/>
        <w:jc w:val="both"/>
        <w:rPr>
          <w:rFonts w:ascii="Calibri" w:hAnsi="Calibri" w:cs="Calibri" w:asciiTheme="minorHAnsi" w:cstheme="minorHAnsi" w:hAnsiTheme="minorHAnsi"/>
          <w:bCs/>
          <w:szCs w:val="24"/>
        </w:rPr>
      </w:pPr>
      <w:r>
        <w:rPr>
          <w:rFonts w:cs="Calibri" w:ascii="Calibri" w:hAnsi="Calibri" w:asciiTheme="minorHAnsi" w:cstheme="minorHAnsi" w:hAnsiTheme="minorHAnsi"/>
          <w:bCs/>
          <w:szCs w:val="24"/>
        </w:rPr>
        <w:t>Annexure C</w:t>
      </w:r>
      <w:r>
        <w:rPr>
          <w:rFonts w:cs="Calibri" w:ascii="Calibri" w:hAnsi="Calibri" w:asciiTheme="minorHAnsi" w:cstheme="minorHAnsi" w:hAnsiTheme="minorHAnsi"/>
          <w:vanish/>
          <w:szCs w:val="24"/>
        </w:rPr>
        <w:tab/>
      </w:r>
      <w:r>
        <w:rPr>
          <w:rFonts w:cs="Calibri" w:ascii="Calibri" w:hAnsi="Calibri" w:asciiTheme="minorHAnsi" w:cstheme="minorHAnsi" w:hAnsiTheme="minorHAnsi"/>
          <w:bCs/>
          <w:szCs w:val="24"/>
        </w:rPr>
        <w:t xml:space="preserve">:     </w:t>
        <w:tab/>
        <w:t>Terms and Conditions</w:t>
      </w:r>
    </w:p>
    <w:p>
      <w:pPr>
        <w:pStyle w:val="Standard"/>
        <w:widowControl w:val="false"/>
        <w:tabs>
          <w:tab w:val="clear" w:pos="720"/>
          <w:tab w:val="left" w:pos="1701" w:leader="none"/>
          <w:tab w:val="left" w:pos="1800" w:leader="none"/>
          <w:tab w:val="left" w:pos="2410" w:leader="none"/>
          <w:tab w:val="left" w:pos="4500" w:leader="none"/>
        </w:tabs>
        <w:spacing w:lineRule="atLeast" w:line="240"/>
        <w:ind w:left="709" w:hanging="0"/>
        <w:jc w:val="both"/>
        <w:rPr>
          <w:rFonts w:ascii="Calibri" w:hAnsi="Calibri" w:cs="Calibri" w:asciiTheme="minorHAnsi" w:cstheme="minorHAnsi" w:hAnsiTheme="minorHAnsi"/>
          <w:bCs/>
          <w:szCs w:val="24"/>
        </w:rPr>
      </w:pPr>
      <w:r>
        <w:rPr>
          <w:rFonts w:cs="Calibri" w:ascii="Calibri" w:hAnsi="Calibri" w:asciiTheme="minorHAnsi" w:cstheme="minorHAnsi" w:hAnsiTheme="minorHAnsi"/>
          <w:bCs/>
          <w:szCs w:val="24"/>
        </w:rPr>
        <w:t xml:space="preserve">Annexure D:     </w:t>
        <w:tab/>
        <w:t>Scope of Work / Details of requirement of services</w:t>
      </w:r>
    </w:p>
    <w:p>
      <w:pPr>
        <w:pStyle w:val="Standard"/>
        <w:widowControl w:val="false"/>
        <w:tabs>
          <w:tab w:val="clear" w:pos="720"/>
          <w:tab w:val="left" w:pos="1701" w:leader="none"/>
          <w:tab w:val="left" w:pos="1800" w:leader="none"/>
          <w:tab w:val="left" w:pos="2410" w:leader="none"/>
          <w:tab w:val="left" w:pos="4500" w:leader="none"/>
        </w:tabs>
        <w:spacing w:lineRule="atLeast" w:line="240"/>
        <w:ind w:left="709" w:hanging="0"/>
        <w:jc w:val="both"/>
        <w:rPr>
          <w:rFonts w:ascii="Calibri" w:hAnsi="Calibri" w:cs="Calibri" w:asciiTheme="minorHAnsi" w:cstheme="minorHAnsi" w:hAnsiTheme="minorHAnsi"/>
          <w:szCs w:val="24"/>
        </w:rPr>
      </w:pPr>
      <w:r>
        <w:rPr>
          <w:rFonts w:cs="Calibri" w:ascii="Calibri" w:hAnsi="Calibri" w:asciiTheme="minorHAnsi" w:cstheme="minorHAnsi" w:hAnsiTheme="minorHAnsi"/>
          <w:bCs/>
          <w:szCs w:val="24"/>
        </w:rPr>
        <w:t>Annexure E:</w:t>
        <w:tab/>
        <w:t>Performance Security</w:t>
      </w:r>
    </w:p>
    <w:p>
      <w:pPr>
        <w:pStyle w:val="Standard"/>
        <w:widowControl w:val="false"/>
        <w:tabs>
          <w:tab w:val="clear" w:pos="720"/>
          <w:tab w:val="left" w:pos="1701" w:leader="none"/>
          <w:tab w:val="left" w:pos="1800" w:leader="none"/>
          <w:tab w:val="left" w:pos="2410" w:leader="none"/>
          <w:tab w:val="left" w:pos="4500" w:leader="none"/>
        </w:tabs>
        <w:spacing w:lineRule="atLeast" w:line="240"/>
        <w:ind w:left="709" w:hanging="0"/>
        <w:jc w:val="both"/>
        <w:rPr>
          <w:rFonts w:ascii="Calibri" w:hAnsi="Calibri" w:cs="Calibri" w:asciiTheme="minorHAnsi" w:cstheme="minorHAnsi" w:hAnsiTheme="minorHAnsi"/>
          <w:szCs w:val="24"/>
        </w:rPr>
      </w:pPr>
      <w:r>
        <w:rPr>
          <w:rFonts w:cs="Calibri" w:ascii="Calibri" w:hAnsi="Calibri" w:asciiTheme="minorHAnsi" w:cstheme="minorHAnsi" w:hAnsiTheme="minorHAnsi"/>
          <w:bCs/>
          <w:szCs w:val="24"/>
        </w:rPr>
        <w:t xml:space="preserve">Annexure F:    </w:t>
        <w:tab/>
        <w:t>Financial Bid</w:t>
      </w:r>
    </w:p>
    <w:p>
      <w:pPr>
        <w:pStyle w:val="Standard"/>
        <w:widowControl w:val="false"/>
        <w:tabs>
          <w:tab w:val="clear" w:pos="720"/>
          <w:tab w:val="left" w:pos="1800" w:leader="none"/>
          <w:tab w:val="left" w:pos="4500" w:leader="none"/>
        </w:tabs>
        <w:spacing w:lineRule="atLeast" w:line="240"/>
        <w:jc w:val="both"/>
        <w:rPr>
          <w:rFonts w:ascii="Calibri" w:hAnsi="Calibri" w:cs="Calibri" w:asciiTheme="minorHAnsi" w:cstheme="minorHAnsi" w:hAnsiTheme="minorHAnsi"/>
          <w:bCs/>
          <w:szCs w:val="24"/>
        </w:rPr>
      </w:pPr>
      <w:r>
        <w:rPr>
          <w:rFonts w:cs="Calibri" w:ascii="Calibri" w:hAnsi="Calibri" w:asciiTheme="minorHAnsi" w:cstheme="minorHAnsi" w:hAnsiTheme="minorHAnsi"/>
          <w:bCs/>
          <w:szCs w:val="24"/>
        </w:rPr>
        <w:t xml:space="preserve">                   </w:t>
      </w:r>
    </w:p>
    <w:p>
      <w:pPr>
        <w:pStyle w:val="Standard"/>
        <w:widowControl w:val="false"/>
        <w:numPr>
          <w:ilvl w:val="0"/>
          <w:numId w:val="4"/>
        </w:numPr>
        <w:tabs>
          <w:tab w:val="clear" w:pos="720"/>
          <w:tab w:val="left" w:pos="709" w:leader="none"/>
        </w:tabs>
        <w:ind w:left="0" w:hanging="0"/>
        <w:jc w:val="both"/>
        <w:rPr>
          <w:rFonts w:ascii="Calibri" w:hAnsi="Calibri" w:cs="Calibri" w:asciiTheme="minorHAnsi" w:cstheme="minorHAnsi" w:hAnsiTheme="minorHAnsi"/>
          <w:b/>
          <w:b/>
          <w:bCs/>
          <w:szCs w:val="24"/>
        </w:rPr>
      </w:pPr>
      <w:r>
        <w:rPr>
          <w:rFonts w:cs="Calibri" w:ascii="Calibri" w:hAnsi="Calibri" w:asciiTheme="minorHAnsi" w:cstheme="minorHAnsi" w:hAnsiTheme="minorHAnsi"/>
          <w:b/>
          <w:bCs/>
          <w:szCs w:val="24"/>
          <w:highlight w:val="white"/>
        </w:rPr>
        <w:t>Issue, Receipt and Opening of Tender Document</w:t>
      </w:r>
    </w:p>
    <w:p>
      <w:pPr>
        <w:pStyle w:val="Standard"/>
        <w:widowControl w:val="false"/>
        <w:tabs>
          <w:tab w:val="clear" w:pos="720"/>
          <w:tab w:val="left" w:pos="3960" w:leader="none"/>
          <w:tab w:val="left" w:pos="4500" w:leader="none"/>
        </w:tabs>
        <w:jc w:val="both"/>
        <w:rPr>
          <w:rFonts w:ascii="Calibri" w:hAnsi="Calibri" w:cs="Calibri" w:asciiTheme="minorHAnsi" w:cstheme="minorHAnsi" w:hAnsiTheme="minorHAnsi"/>
          <w:bCs/>
          <w:szCs w:val="24"/>
          <w:highlight w:val="white"/>
        </w:rPr>
      </w:pPr>
      <w:r>
        <w:rPr>
          <w:rFonts w:cs="Calibri" w:cstheme="minorHAnsi" w:ascii="Calibri" w:hAnsi="Calibri"/>
          <w:bCs/>
          <w:szCs w:val="24"/>
          <w:highlight w:val="white"/>
        </w:rPr>
      </w:r>
    </w:p>
    <w:p>
      <w:pPr>
        <w:pStyle w:val="NoSpacing"/>
        <w:spacing w:before="0" w:after="120"/>
        <w:jc w:val="both"/>
        <w:rPr>
          <w:rFonts w:ascii="Calibri" w:hAnsi="Calibri" w:cs="Calibri" w:asciiTheme="minorHAnsi" w:cstheme="minorHAnsi" w:hAnsiTheme="minorHAnsi"/>
          <w:bCs/>
          <w:szCs w:val="24"/>
          <w:highlight w:val="white"/>
        </w:rPr>
      </w:pPr>
      <w:r>
        <w:rPr>
          <w:rFonts w:cs="Calibri" w:ascii="Calibri" w:hAnsi="Calibri" w:asciiTheme="minorHAnsi" w:cstheme="minorHAnsi" w:hAnsiTheme="minorHAnsi"/>
          <w:bCs/>
          <w:szCs w:val="24"/>
          <w:highlight w:val="white"/>
        </w:rPr>
        <w:t>(i)</w:t>
      </w:r>
      <w:r>
        <w:rPr>
          <w:rFonts w:cs="Calibri" w:ascii="Calibri" w:hAnsi="Calibri" w:asciiTheme="minorHAnsi" w:cstheme="minorHAnsi" w:hAnsiTheme="minorHAnsi"/>
          <w:vanish/>
          <w:szCs w:val="24"/>
          <w:highlight w:val="white"/>
        </w:rPr>
        <w:tab/>
        <w:t xml:space="preserve"> The    </w:t>
      </w:r>
      <w:r>
        <w:rPr>
          <w:rFonts w:cs="Calibri" w:ascii="Calibri" w:hAnsi="Calibri" w:asciiTheme="minorHAnsi" w:cstheme="minorHAnsi" w:hAnsiTheme="minorHAnsi"/>
          <w:bCs/>
          <w:szCs w:val="24"/>
          <w:highlight w:val="white"/>
        </w:rPr>
        <w:t xml:space="preserve"> </w:t>
      </w:r>
      <w:r>
        <w:rPr>
          <w:rFonts w:cs="Calibri" w:ascii="Calibri" w:hAnsi="Calibri" w:asciiTheme="minorHAnsi" w:cstheme="minorHAnsi" w:hAnsiTheme="minorHAnsi"/>
          <w:b/>
          <w:szCs w:val="24"/>
          <w:highlight w:val="white"/>
        </w:rPr>
        <w:t>Receipt of Tender Documents</w:t>
      </w:r>
    </w:p>
    <w:p>
      <w:pPr>
        <w:pStyle w:val="NoSpacing"/>
        <w:spacing w:before="0" w:after="120"/>
        <w:ind w:hanging="11"/>
        <w:jc w:val="both"/>
        <w:rPr>
          <w:rFonts w:ascii="Calibri" w:hAnsi="Calibri" w:cs="Calibri" w:asciiTheme="minorHAnsi" w:cstheme="minorHAnsi" w:hAnsiTheme="minorHAnsi"/>
          <w:szCs w:val="24"/>
        </w:rPr>
      </w:pPr>
      <w:r>
        <w:rPr>
          <w:rFonts w:cs="Calibri" w:ascii="Calibri" w:hAnsi="Calibri" w:asciiTheme="minorHAnsi" w:cstheme="minorHAnsi" w:hAnsiTheme="minorHAnsi"/>
          <w:bCs/>
          <w:szCs w:val="24"/>
          <w:highlight w:val="white"/>
        </w:rPr>
        <w:t xml:space="preserve"> </w:t>
      </w:r>
      <w:r>
        <w:rPr>
          <w:rFonts w:cs="Calibri" w:ascii="Calibri" w:hAnsi="Calibri" w:asciiTheme="minorHAnsi" w:cstheme="minorHAnsi" w:hAnsiTheme="minorHAnsi"/>
          <w:bCs/>
          <w:szCs w:val="24"/>
          <w:highlight w:val="white"/>
        </w:rPr>
        <w:tab/>
        <w:t xml:space="preserve">The Tender documents, as mentioned above, may be obtained free of cost and may be downloaded from </w:t>
      </w:r>
      <w:r>
        <w:rPr>
          <w:rFonts w:cs="Calibri" w:ascii="Calibri" w:hAnsi="Calibri" w:asciiTheme="minorHAnsi" w:cstheme="minorHAnsi" w:hAnsiTheme="minorHAnsi"/>
          <w:bCs/>
          <w:szCs w:val="24"/>
        </w:rPr>
        <w:t>Central Procurement Portal</w:t>
      </w:r>
      <w:r>
        <w:rPr>
          <w:rFonts w:cs="Calibri" w:ascii="Calibri" w:hAnsi="Calibri" w:asciiTheme="minorHAnsi" w:cstheme="minorHAnsi" w:hAnsiTheme="minorHAnsi"/>
          <w:szCs w:val="24"/>
        </w:rPr>
        <w:t xml:space="preserve"> </w:t>
      </w:r>
      <w:r>
        <w:rPr>
          <w:rFonts w:cs="Calibri" w:ascii="Calibri" w:hAnsi="Calibri" w:asciiTheme="minorHAnsi" w:cstheme="minorHAnsi" w:hAnsiTheme="minorHAnsi"/>
          <w:bCs/>
          <w:szCs w:val="24"/>
          <w:u w:val="single"/>
        </w:rPr>
        <w:t>https://eprocure.gov.in/cppp/</w:t>
      </w:r>
      <w:r>
        <w:rPr>
          <w:rFonts w:cs="Calibri" w:ascii="Calibri" w:hAnsi="Calibri" w:asciiTheme="minorHAnsi" w:cstheme="minorHAnsi" w:hAnsiTheme="minorHAnsi"/>
          <w:szCs w:val="24"/>
        </w:rPr>
        <w:t xml:space="preserve"> </w:t>
      </w:r>
      <w:r>
        <w:rPr>
          <w:rFonts w:cs="Calibri" w:ascii="Calibri" w:hAnsi="Calibri" w:asciiTheme="minorHAnsi" w:cstheme="minorHAnsi" w:hAnsiTheme="minorHAnsi"/>
          <w:bCs/>
          <w:szCs w:val="24"/>
        </w:rPr>
        <w:t>and also the official website of the Embassy of India,</w:t>
      </w:r>
      <w:r>
        <w:rPr>
          <w:rFonts w:cs="Calibri" w:ascii="Calibri" w:hAnsi="Calibri" w:asciiTheme="minorHAnsi" w:cstheme="minorHAnsi" w:hAnsiTheme="minorHAnsi"/>
          <w:szCs w:val="24"/>
        </w:rPr>
        <w:t xml:space="preserve"> Brasilia </w:t>
      </w:r>
      <w:r>
        <w:rPr>
          <w:rFonts w:cs="Calibri" w:ascii="Calibri" w:hAnsi="Calibri" w:asciiTheme="minorHAnsi" w:cstheme="minorHAnsi" w:hAnsiTheme="minorHAnsi"/>
          <w:bCs/>
          <w:szCs w:val="24"/>
        </w:rPr>
        <w:t xml:space="preserve">at </w:t>
      </w:r>
      <w:r>
        <w:rPr>
          <w:rFonts w:cs="Calibri" w:ascii="Calibri" w:hAnsi="Calibri" w:asciiTheme="minorHAnsi" w:cstheme="minorHAnsi" w:hAnsiTheme="minorHAnsi"/>
          <w:bCs/>
          <w:color w:val="000000" w:themeColor="text1"/>
          <w:szCs w:val="24"/>
        </w:rPr>
        <w:t>under Tenders.</w:t>
      </w:r>
      <w:r>
        <w:rPr>
          <w:rFonts w:cs="Calibri" w:ascii="Calibri" w:hAnsi="Calibri" w:asciiTheme="minorHAnsi" w:cstheme="minorHAnsi" w:hAnsiTheme="minorHAnsi"/>
          <w:szCs w:val="24"/>
          <w:highlight w:val="white"/>
        </w:rPr>
        <w:t xml:space="preserve"> </w:t>
      </w:r>
    </w:p>
    <w:p>
      <w:pPr>
        <w:pStyle w:val="Standard"/>
        <w:widowControl w:val="false"/>
        <w:tabs>
          <w:tab w:val="clear" w:pos="720"/>
          <w:tab w:val="left" w:pos="814" w:leader="none"/>
          <w:tab w:val="left" w:pos="1800" w:leader="none"/>
          <w:tab w:val="left" w:pos="2340" w:leader="none"/>
        </w:tabs>
        <w:jc w:val="both"/>
        <w:rPr>
          <w:rFonts w:ascii="Calibri" w:hAnsi="Calibri" w:cs="Calibri" w:asciiTheme="minorHAnsi" w:cstheme="minorHAnsi" w:hAnsiTheme="minorHAnsi"/>
          <w:b/>
          <w:b/>
          <w:szCs w:val="24"/>
          <w:highlight w:val="white"/>
        </w:rPr>
      </w:pPr>
      <w:r>
        <w:rPr>
          <w:rFonts w:cs="Calibri" w:ascii="Calibri" w:hAnsi="Calibri" w:asciiTheme="minorHAnsi" w:cstheme="minorHAnsi" w:hAnsiTheme="minorHAnsi"/>
          <w:bCs/>
          <w:szCs w:val="24"/>
          <w:highlight w:val="white"/>
        </w:rPr>
        <w:t xml:space="preserve">(ii) </w:t>
      </w:r>
      <w:r>
        <w:rPr>
          <w:rFonts w:cs="Calibri" w:ascii="Calibri" w:hAnsi="Calibri" w:asciiTheme="minorHAnsi" w:cstheme="minorHAnsi" w:hAnsiTheme="minorHAnsi"/>
          <w:b/>
          <w:szCs w:val="24"/>
          <w:highlight w:val="white"/>
        </w:rPr>
        <w:t>Submission of Tender</w:t>
      </w:r>
    </w:p>
    <w:p>
      <w:pPr>
        <w:pStyle w:val="Standard"/>
        <w:widowControl w:val="false"/>
        <w:tabs>
          <w:tab w:val="clear" w:pos="720"/>
          <w:tab w:val="left" w:pos="814" w:leader="none"/>
          <w:tab w:val="left" w:pos="1800" w:leader="none"/>
          <w:tab w:val="left" w:pos="2340" w:leader="none"/>
        </w:tabs>
        <w:jc w:val="both"/>
        <w:rPr>
          <w:rFonts w:ascii="Calibri" w:hAnsi="Calibri" w:cs="Calibri" w:asciiTheme="minorHAnsi" w:cstheme="minorHAnsi" w:hAnsiTheme="minorHAnsi"/>
          <w:b/>
          <w:b/>
          <w:szCs w:val="24"/>
          <w:highlight w:val="white"/>
        </w:rPr>
      </w:pPr>
      <w:r>
        <w:rPr>
          <w:rFonts w:cs="Calibri" w:cstheme="minorHAnsi" w:ascii="Calibri" w:hAnsi="Calibri"/>
          <w:b/>
          <w:szCs w:val="24"/>
          <w:highlight w:val="white"/>
        </w:rPr>
      </w:r>
    </w:p>
    <w:p>
      <w:pPr>
        <w:pStyle w:val="Standard"/>
        <w:widowControl w:val="false"/>
        <w:numPr>
          <w:ilvl w:val="0"/>
          <w:numId w:val="2"/>
        </w:numPr>
        <w:tabs>
          <w:tab w:val="clear" w:pos="720"/>
          <w:tab w:val="left" w:pos="993" w:leader="none"/>
          <w:tab w:val="left" w:pos="1800" w:leader="none"/>
          <w:tab w:val="left" w:pos="2340" w:leader="none"/>
        </w:tabs>
        <w:ind w:left="993" w:hanging="567"/>
        <w:jc w:val="both"/>
        <w:rPr>
          <w:rFonts w:ascii="Calibri" w:hAnsi="Calibri" w:cs="Calibri" w:asciiTheme="minorHAnsi" w:cstheme="minorHAnsi" w:hAnsiTheme="minorHAnsi"/>
          <w:szCs w:val="24"/>
        </w:rPr>
      </w:pPr>
      <w:r>
        <w:rPr>
          <w:rFonts w:cs="Calibri" w:ascii="Calibri" w:hAnsi="Calibri" w:asciiTheme="minorHAnsi" w:cstheme="minorHAnsi" w:hAnsiTheme="minorHAnsi"/>
          <w:vanish/>
          <w:szCs w:val="24"/>
          <w:highlight w:val="white"/>
        </w:rPr>
        <w:tab/>
      </w:r>
      <w:r>
        <w:rPr>
          <w:rFonts w:cs="Calibri" w:ascii="Calibri" w:hAnsi="Calibri" w:asciiTheme="minorHAnsi" w:cstheme="minorHAnsi" w:hAnsiTheme="minorHAnsi"/>
          <w:b/>
          <w:szCs w:val="24"/>
          <w:highlight w:val="white"/>
        </w:rPr>
        <w:t xml:space="preserve">The Tender shall be submitted before 1700 hours on or before </w:t>
      </w:r>
      <w:r>
        <w:rPr>
          <w:rFonts w:cs="Calibri" w:ascii="Calibri" w:hAnsi="Calibri" w:asciiTheme="minorHAnsi" w:cstheme="minorHAnsi" w:hAnsiTheme="minorHAnsi"/>
          <w:b/>
          <w:szCs w:val="24"/>
          <w:highlight w:val="white"/>
        </w:rPr>
        <w:t>8 March</w:t>
      </w:r>
      <w:r>
        <w:rPr>
          <w:rFonts w:cs="Calibri" w:ascii="Calibri" w:hAnsi="Calibri" w:asciiTheme="minorHAnsi" w:cstheme="minorHAnsi" w:hAnsiTheme="minorHAnsi"/>
          <w:b/>
          <w:szCs w:val="24"/>
          <w:highlight w:val="white"/>
        </w:rPr>
        <w:t xml:space="preserve"> 2023 </w:t>
      </w:r>
      <w:r>
        <w:rPr>
          <w:rFonts w:cs="Calibri" w:ascii="Calibri" w:hAnsi="Calibri" w:asciiTheme="minorHAnsi" w:cstheme="minorHAnsi" w:hAnsiTheme="minorHAnsi"/>
          <w:b/>
          <w:szCs w:val="24"/>
          <w:highlight w:val="white"/>
          <w:u w:val="single"/>
        </w:rPr>
        <w:t>preferably in English</w:t>
      </w:r>
      <w:r>
        <w:rPr>
          <w:rFonts w:cs="Calibri" w:ascii="Calibri" w:hAnsi="Calibri" w:asciiTheme="minorHAnsi" w:cstheme="minorHAnsi" w:hAnsiTheme="minorHAnsi"/>
          <w:b/>
          <w:szCs w:val="24"/>
          <w:highlight w:val="white"/>
        </w:rPr>
        <w:t xml:space="preserve"> at Embassy of India, Brasilia</w:t>
      </w:r>
      <w:r>
        <w:rPr>
          <w:rFonts w:cs="Calibri" w:ascii="Calibri" w:hAnsi="Calibri" w:asciiTheme="minorHAnsi" w:cstheme="minorHAnsi" w:hAnsiTheme="minorHAnsi"/>
          <w:bCs/>
          <w:szCs w:val="24"/>
          <w:highlight w:val="white"/>
        </w:rPr>
        <w:t xml:space="preserve"> </w:t>
      </w:r>
      <w:r>
        <w:rPr>
          <w:rFonts w:cs="Calibri" w:ascii="Calibri" w:hAnsi="Calibri" w:asciiTheme="minorHAnsi" w:cstheme="minorHAnsi" w:hAnsiTheme="minorHAnsi"/>
          <w:vanish/>
          <w:szCs w:val="24"/>
          <w:highlight w:val="white"/>
        </w:rPr>
        <w:t xml:space="preserve"> </w:t>
      </w:r>
      <w:r>
        <w:rPr>
          <w:rFonts w:cs="Calibri" w:ascii="Calibri" w:hAnsi="Calibri" w:asciiTheme="minorHAnsi" w:cstheme="minorHAnsi" w:hAnsiTheme="minorHAnsi"/>
          <w:bCs/>
          <w:szCs w:val="24"/>
          <w:highlight w:val="white"/>
        </w:rPr>
        <w:t>(at the address below): -</w:t>
      </w:r>
    </w:p>
    <w:p>
      <w:pPr>
        <w:pStyle w:val="Standard"/>
        <w:widowControl w:val="false"/>
        <w:tabs>
          <w:tab w:val="clear" w:pos="720"/>
          <w:tab w:val="left" w:pos="993" w:leader="none"/>
          <w:tab w:val="left" w:pos="1800" w:leader="none"/>
          <w:tab w:val="left" w:pos="2340" w:leader="none"/>
        </w:tabs>
        <w:ind w:left="993" w:hanging="0"/>
        <w:jc w:val="both"/>
        <w:rPr>
          <w:rFonts w:ascii="Calibri" w:hAnsi="Calibri" w:cs="Calibri" w:asciiTheme="minorHAnsi" w:cstheme="minorHAnsi" w:hAnsiTheme="minorHAnsi"/>
          <w:bCs/>
          <w:szCs w:val="24"/>
        </w:rPr>
      </w:pPr>
      <w:r>
        <w:rPr>
          <w:rFonts w:cs="Calibri" w:cstheme="minorHAnsi" w:ascii="Calibri" w:hAnsi="Calibri"/>
          <w:bCs/>
          <w:szCs w:val="24"/>
        </w:rPr>
      </w:r>
    </w:p>
    <w:p>
      <w:pPr>
        <w:pStyle w:val="Standard"/>
        <w:widowControl w:val="false"/>
        <w:tabs>
          <w:tab w:val="clear" w:pos="720"/>
          <w:tab w:val="left" w:pos="993" w:leader="none"/>
          <w:tab w:val="left" w:pos="1800" w:leader="none"/>
          <w:tab w:val="left" w:pos="2340" w:leader="none"/>
        </w:tabs>
        <w:ind w:left="993" w:hanging="0"/>
        <w:jc w:val="both"/>
        <w:rPr>
          <w:rFonts w:ascii="Calibri" w:hAnsi="Calibri" w:cs="Calibri" w:asciiTheme="minorHAnsi" w:cstheme="minorHAnsi" w:hAnsiTheme="minorHAnsi"/>
          <w:bCs/>
          <w:szCs w:val="24"/>
        </w:rPr>
      </w:pPr>
      <w:r>
        <w:rPr>
          <w:rFonts w:cs="Calibri" w:ascii="Calibri" w:hAnsi="Calibri" w:asciiTheme="minorHAnsi" w:cstheme="minorHAnsi" w:hAnsiTheme="minorHAnsi"/>
          <w:bCs/>
          <w:szCs w:val="24"/>
        </w:rPr>
        <w:t>Mrs. Sunila Krishnan, Head of Chancery</w:t>
      </w:r>
    </w:p>
    <w:p>
      <w:pPr>
        <w:pStyle w:val="Standard"/>
        <w:widowControl w:val="false"/>
        <w:tabs>
          <w:tab w:val="clear" w:pos="720"/>
          <w:tab w:val="left" w:pos="993" w:leader="none"/>
          <w:tab w:val="left" w:pos="1800" w:leader="none"/>
          <w:tab w:val="left" w:pos="2340" w:leader="none"/>
        </w:tabs>
        <w:ind w:left="993" w:hanging="0"/>
        <w:jc w:val="both"/>
        <w:rPr>
          <w:rFonts w:ascii="Calibri" w:hAnsi="Calibri" w:cs="Calibri" w:asciiTheme="minorHAnsi" w:cstheme="minorHAnsi" w:hAnsiTheme="minorHAnsi"/>
          <w:bCs/>
          <w:szCs w:val="24"/>
          <w:lang w:val="pt-BR"/>
        </w:rPr>
      </w:pPr>
      <w:r>
        <w:rPr>
          <w:rFonts w:cs="Calibri" w:ascii="Calibri" w:hAnsi="Calibri" w:asciiTheme="minorHAnsi" w:cstheme="minorHAnsi" w:hAnsiTheme="minorHAnsi"/>
          <w:bCs/>
          <w:szCs w:val="24"/>
          <w:lang w:val="pt-BR"/>
        </w:rPr>
        <w:t>Embassy of India, Brasilia</w:t>
      </w:r>
    </w:p>
    <w:p>
      <w:pPr>
        <w:pStyle w:val="Standard"/>
        <w:widowControl w:val="false"/>
        <w:tabs>
          <w:tab w:val="clear" w:pos="720"/>
          <w:tab w:val="left" w:pos="993" w:leader="none"/>
          <w:tab w:val="left" w:pos="1800" w:leader="none"/>
          <w:tab w:val="left" w:pos="2340" w:leader="none"/>
        </w:tabs>
        <w:ind w:left="993" w:hanging="0"/>
        <w:jc w:val="both"/>
        <w:rPr>
          <w:rFonts w:ascii="Calibri" w:hAnsi="Calibri" w:cs="Calibri" w:asciiTheme="minorHAnsi" w:cstheme="minorHAnsi" w:hAnsiTheme="minorHAnsi"/>
          <w:bCs/>
          <w:szCs w:val="24"/>
          <w:lang w:val="pt-BR"/>
        </w:rPr>
      </w:pPr>
      <w:r>
        <w:rPr>
          <w:rFonts w:cs="Calibri" w:ascii="Calibri" w:hAnsi="Calibri" w:asciiTheme="minorHAnsi" w:cstheme="minorHAnsi" w:hAnsiTheme="minorHAnsi"/>
          <w:bCs/>
          <w:szCs w:val="24"/>
          <w:lang w:val="pt-BR"/>
        </w:rPr>
        <w:t>SES 805 Lote 24, Asa Sul</w:t>
      </w:r>
    </w:p>
    <w:p>
      <w:pPr>
        <w:pStyle w:val="Standard"/>
        <w:widowControl w:val="false"/>
        <w:tabs>
          <w:tab w:val="clear" w:pos="720"/>
          <w:tab w:val="left" w:pos="993" w:leader="none"/>
          <w:tab w:val="left" w:pos="1800" w:leader="none"/>
          <w:tab w:val="left" w:pos="2340" w:leader="none"/>
        </w:tabs>
        <w:ind w:left="993" w:hanging="0"/>
        <w:jc w:val="both"/>
        <w:rPr>
          <w:rFonts w:ascii="Calibri" w:hAnsi="Calibri" w:cs="Calibri" w:asciiTheme="minorHAnsi" w:cstheme="minorHAnsi" w:hAnsiTheme="minorHAnsi"/>
          <w:bCs/>
          <w:szCs w:val="24"/>
          <w:lang w:val="pt-BR"/>
        </w:rPr>
      </w:pPr>
      <w:r>
        <w:rPr>
          <w:rFonts w:cs="Calibri" w:ascii="Calibri" w:hAnsi="Calibri" w:asciiTheme="minorHAnsi" w:cstheme="minorHAnsi" w:hAnsiTheme="minorHAnsi"/>
          <w:bCs/>
          <w:szCs w:val="24"/>
          <w:lang w:val="pt-BR"/>
        </w:rPr>
        <w:t>Brasilia, Distrito Federal</w:t>
      </w:r>
    </w:p>
    <w:p>
      <w:pPr>
        <w:pStyle w:val="Standard"/>
        <w:widowControl w:val="false"/>
        <w:tabs>
          <w:tab w:val="clear" w:pos="720"/>
          <w:tab w:val="left" w:pos="993" w:leader="none"/>
          <w:tab w:val="left" w:pos="1800" w:leader="none"/>
          <w:tab w:val="left" w:pos="2340" w:leader="none"/>
        </w:tabs>
        <w:ind w:left="993" w:hanging="0"/>
        <w:jc w:val="both"/>
        <w:rPr>
          <w:rFonts w:ascii="Calibri" w:hAnsi="Calibri" w:cs="Calibri" w:asciiTheme="minorHAnsi" w:cstheme="minorHAnsi" w:hAnsiTheme="minorHAnsi"/>
          <w:bCs/>
          <w:szCs w:val="24"/>
          <w:lang w:val="pt-BR"/>
        </w:rPr>
      </w:pPr>
      <w:r>
        <w:rPr>
          <w:rFonts w:cs="Calibri" w:ascii="Calibri" w:hAnsi="Calibri" w:asciiTheme="minorHAnsi" w:cstheme="minorHAnsi" w:hAnsiTheme="minorHAnsi"/>
          <w:bCs/>
          <w:szCs w:val="24"/>
          <w:lang w:val="pt-BR"/>
        </w:rPr>
        <w:t>CEP – 70452-901, BRAZIL</w:t>
      </w:r>
    </w:p>
    <w:p>
      <w:pPr>
        <w:pStyle w:val="Standard"/>
        <w:widowControl w:val="false"/>
        <w:tabs>
          <w:tab w:val="clear" w:pos="720"/>
          <w:tab w:val="left" w:pos="993" w:leader="none"/>
          <w:tab w:val="left" w:pos="1800" w:leader="none"/>
          <w:tab w:val="left" w:pos="2340" w:leader="none"/>
        </w:tabs>
        <w:ind w:left="993" w:hanging="0"/>
        <w:jc w:val="both"/>
        <w:rPr>
          <w:rFonts w:ascii="Calibri" w:hAnsi="Calibri" w:cs="Calibri" w:asciiTheme="minorHAnsi" w:cstheme="minorHAnsi" w:hAnsiTheme="minorHAnsi"/>
          <w:bCs/>
          <w:szCs w:val="24"/>
          <w:lang w:val="pt-BR"/>
        </w:rPr>
      </w:pPr>
      <w:r>
        <w:rPr>
          <w:rFonts w:cs="Calibri" w:cstheme="minorHAnsi" w:ascii="Calibri" w:hAnsi="Calibri"/>
          <w:bCs/>
          <w:szCs w:val="24"/>
          <w:lang w:val="pt-BR"/>
        </w:rPr>
      </w:r>
    </w:p>
    <w:p>
      <w:pPr>
        <w:pStyle w:val="Standard"/>
        <w:widowControl w:val="false"/>
        <w:tabs>
          <w:tab w:val="clear" w:pos="720"/>
          <w:tab w:val="left" w:pos="993" w:leader="none"/>
          <w:tab w:val="left" w:pos="1800" w:leader="none"/>
          <w:tab w:val="left" w:pos="2340" w:leader="none"/>
        </w:tabs>
        <w:ind w:left="993" w:hanging="0"/>
        <w:jc w:val="both"/>
        <w:rPr>
          <w:rFonts w:ascii="Calibri" w:hAnsi="Calibri" w:cs="Calibri" w:asciiTheme="minorHAnsi" w:cstheme="minorHAnsi" w:hAnsiTheme="minorHAnsi"/>
          <w:bCs/>
          <w:szCs w:val="24"/>
          <w:lang w:val="pt-BR"/>
        </w:rPr>
      </w:pPr>
      <w:r>
        <w:rPr>
          <w:rFonts w:cs="Calibri" w:cstheme="minorHAnsi" w:ascii="Calibri" w:hAnsi="Calibri"/>
          <w:bCs/>
          <w:szCs w:val="24"/>
          <w:lang w:val="pt-BR"/>
        </w:rPr>
      </w:r>
    </w:p>
    <w:p>
      <w:pPr>
        <w:pStyle w:val="Standard"/>
        <w:widowControl w:val="false"/>
        <w:numPr>
          <w:ilvl w:val="0"/>
          <w:numId w:val="2"/>
        </w:numPr>
        <w:tabs>
          <w:tab w:val="clear" w:pos="720"/>
          <w:tab w:val="left" w:pos="993" w:leader="none"/>
          <w:tab w:val="left" w:pos="1800" w:leader="none"/>
          <w:tab w:val="left" w:pos="2340" w:leader="none"/>
        </w:tabs>
        <w:ind w:left="993" w:hanging="567"/>
        <w:jc w:val="both"/>
        <w:rPr>
          <w:rFonts w:ascii="Calibri" w:hAnsi="Calibri" w:cs="Calibri" w:asciiTheme="minorHAnsi" w:cstheme="minorHAnsi" w:hAnsiTheme="minorHAnsi"/>
          <w:szCs w:val="24"/>
        </w:rPr>
      </w:pPr>
      <w:r>
        <w:rPr>
          <w:rFonts w:cs="Calibri" w:ascii="Calibri" w:hAnsi="Calibri" w:asciiTheme="minorHAnsi" w:cstheme="minorHAnsi" w:hAnsiTheme="minorHAnsi"/>
          <w:bCs/>
          <w:szCs w:val="24"/>
          <w:highlight w:val="white"/>
        </w:rPr>
        <w:t xml:space="preserve">Any Tender received after this date and time will not be considered. Technical Bid shall be opened on the </w:t>
      </w:r>
      <w:r>
        <w:rPr>
          <w:rFonts w:cs="Calibri" w:ascii="Calibri" w:hAnsi="Calibri" w:asciiTheme="minorHAnsi" w:cstheme="minorHAnsi" w:hAnsiTheme="minorHAnsi"/>
          <w:bCs/>
          <w:szCs w:val="24"/>
          <w:highlight w:val="white"/>
        </w:rPr>
        <w:t>8 March</w:t>
      </w:r>
      <w:r>
        <w:rPr>
          <w:rFonts w:cs="Calibri" w:ascii="Calibri" w:hAnsi="Calibri" w:asciiTheme="minorHAnsi" w:cstheme="minorHAnsi" w:hAnsiTheme="minorHAnsi"/>
          <w:bCs/>
          <w:szCs w:val="24"/>
          <w:highlight w:val="white"/>
        </w:rPr>
        <w:t xml:space="preserve"> 2023 at 1500 hours. </w:t>
      </w:r>
    </w:p>
    <w:p>
      <w:pPr>
        <w:pStyle w:val="Standard"/>
        <w:widowControl w:val="false"/>
        <w:numPr>
          <w:ilvl w:val="0"/>
          <w:numId w:val="0"/>
        </w:numPr>
        <w:tabs>
          <w:tab w:val="clear" w:pos="720"/>
          <w:tab w:val="left" w:pos="993" w:leader="none"/>
          <w:tab w:val="left" w:pos="1800" w:leader="none"/>
          <w:tab w:val="left" w:pos="2340" w:leader="none"/>
        </w:tabs>
        <w:ind w:left="1596" w:hanging="0"/>
        <w:jc w:val="both"/>
        <w:rPr>
          <w:rFonts w:ascii="Calibri" w:hAnsi="Calibri" w:cs="Calibri" w:asciiTheme="minorHAnsi" w:cstheme="minorHAnsi" w:hAnsiTheme="minorHAnsi"/>
          <w:szCs w:val="24"/>
        </w:rPr>
      </w:pPr>
      <w:r>
        <w:rPr>
          <w:rFonts w:cs="Calibri" w:cstheme="minorHAnsi" w:ascii="Calibri" w:hAnsi="Calibri"/>
          <w:szCs w:val="24"/>
        </w:rPr>
      </w:r>
    </w:p>
    <w:p>
      <w:pPr>
        <w:pStyle w:val="Standard"/>
        <w:widowControl w:val="false"/>
        <w:numPr>
          <w:ilvl w:val="0"/>
          <w:numId w:val="2"/>
        </w:numPr>
        <w:tabs>
          <w:tab w:val="clear" w:pos="720"/>
          <w:tab w:val="left" w:pos="993" w:leader="none"/>
          <w:tab w:val="left" w:pos="1800" w:leader="none"/>
          <w:tab w:val="left" w:pos="2340" w:leader="none"/>
        </w:tabs>
        <w:ind w:left="993" w:hanging="567"/>
        <w:jc w:val="both"/>
        <w:rPr>
          <w:rFonts w:ascii="Calibri" w:hAnsi="Calibri" w:cs="Calibri" w:asciiTheme="minorHAnsi" w:cstheme="minorHAnsi" w:hAnsiTheme="minorHAnsi"/>
          <w:szCs w:val="24"/>
        </w:rPr>
      </w:pPr>
      <w:r>
        <w:rPr>
          <w:rFonts w:cs="Calibri" w:ascii="Calibri" w:hAnsi="Calibri" w:asciiTheme="minorHAnsi" w:cstheme="minorHAnsi" w:hAnsiTheme="minorHAnsi"/>
          <w:bCs/>
          <w:szCs w:val="24"/>
        </w:rPr>
        <w:t xml:space="preserve">The Tender shall remain valid for a period of One Hundred Eighty (180) days from </w:t>
      </w:r>
      <w:r>
        <w:rPr>
          <w:rFonts w:cs="Calibri" w:ascii="Calibri" w:hAnsi="Calibri" w:asciiTheme="minorHAnsi" w:cstheme="minorHAnsi" w:hAnsiTheme="minorHAnsi"/>
          <w:vanish/>
          <w:szCs w:val="24"/>
        </w:rPr>
        <w:tab/>
      </w:r>
      <w:r>
        <w:rPr>
          <w:rFonts w:cs="Calibri" w:ascii="Calibri" w:hAnsi="Calibri" w:asciiTheme="minorHAnsi" w:cstheme="minorHAnsi" w:hAnsiTheme="minorHAnsi"/>
          <w:bCs/>
          <w:szCs w:val="24"/>
        </w:rPr>
        <w:t>the last date of submission or any extended period.</w:t>
      </w:r>
    </w:p>
    <w:p>
      <w:pPr>
        <w:pStyle w:val="Standard"/>
        <w:widowControl w:val="false"/>
        <w:numPr>
          <w:ilvl w:val="0"/>
          <w:numId w:val="0"/>
        </w:numPr>
        <w:tabs>
          <w:tab w:val="clear" w:pos="720"/>
          <w:tab w:val="left" w:pos="993" w:leader="none"/>
          <w:tab w:val="left" w:pos="1800" w:leader="none"/>
          <w:tab w:val="left" w:pos="2340" w:leader="none"/>
        </w:tabs>
        <w:ind w:left="1596" w:hanging="0"/>
        <w:jc w:val="both"/>
        <w:rPr>
          <w:rFonts w:ascii="Calibri" w:hAnsi="Calibri" w:cs="Calibri" w:asciiTheme="minorHAnsi" w:cstheme="minorHAnsi" w:hAnsiTheme="minorHAnsi"/>
          <w:szCs w:val="24"/>
        </w:rPr>
      </w:pPr>
      <w:r>
        <w:rPr>
          <w:rFonts w:cs="Calibri" w:cstheme="minorHAnsi" w:ascii="Calibri" w:hAnsi="Calibri"/>
          <w:szCs w:val="24"/>
        </w:rPr>
      </w:r>
    </w:p>
    <w:p>
      <w:pPr>
        <w:pStyle w:val="Standard"/>
        <w:widowControl w:val="false"/>
        <w:numPr>
          <w:ilvl w:val="0"/>
          <w:numId w:val="2"/>
        </w:numPr>
        <w:tabs>
          <w:tab w:val="clear" w:pos="720"/>
          <w:tab w:val="left" w:pos="993" w:leader="none"/>
          <w:tab w:val="left" w:pos="1800" w:leader="none"/>
          <w:tab w:val="left" w:pos="2340" w:leader="none"/>
        </w:tabs>
        <w:ind w:left="993" w:hanging="567"/>
        <w:jc w:val="both"/>
        <w:rPr>
          <w:rFonts w:ascii="Calibri" w:hAnsi="Calibri" w:cs="Calibri" w:asciiTheme="minorHAnsi" w:cstheme="minorHAnsi" w:hAnsiTheme="minorHAnsi"/>
          <w:szCs w:val="24"/>
        </w:rPr>
      </w:pPr>
      <w:r>
        <w:rPr>
          <w:rFonts w:cs="Calibri" w:ascii="Calibri" w:hAnsi="Calibri" w:asciiTheme="minorHAnsi" w:cstheme="minorHAnsi" w:hAnsiTheme="minorHAnsi"/>
          <w:bCs/>
          <w:szCs w:val="24"/>
        </w:rPr>
        <w:t xml:space="preserve">Mode of submission of Tender: </w:t>
      </w:r>
      <w:r>
        <w:rPr>
          <w:rFonts w:cs="Calibri" w:ascii="Calibri" w:hAnsi="Calibri" w:asciiTheme="minorHAnsi" w:cstheme="minorHAnsi" w:hAnsiTheme="minorHAnsi"/>
          <w:bCs/>
          <w:szCs w:val="24"/>
          <w:highlight w:val="white"/>
        </w:rPr>
        <w:t>The Tender shall be submitted in sealed envelopes as described below:</w:t>
      </w:r>
    </w:p>
    <w:p>
      <w:pPr>
        <w:pStyle w:val="Standard"/>
        <w:widowControl w:val="false"/>
        <w:tabs>
          <w:tab w:val="clear" w:pos="720"/>
          <w:tab w:val="left" w:pos="567" w:leader="none"/>
        </w:tabs>
        <w:spacing w:before="120" w:after="120"/>
        <w:ind w:left="567" w:hanging="0"/>
        <w:jc w:val="both"/>
        <w:rPr>
          <w:rFonts w:ascii="Calibri" w:hAnsi="Calibri" w:cs="Calibri" w:asciiTheme="minorHAnsi" w:cstheme="minorHAnsi" w:hAnsiTheme="minorHAnsi"/>
          <w:bCs/>
          <w:szCs w:val="24"/>
          <w:highlight w:val="green"/>
        </w:rPr>
      </w:pPr>
      <w:r>
        <w:rPr>
          <w:rFonts w:cs="Calibri" w:ascii="Calibri" w:hAnsi="Calibri" w:asciiTheme="minorHAnsi" w:cstheme="minorHAnsi" w:hAnsiTheme="minorHAnsi"/>
          <w:bCs/>
          <w:szCs w:val="24"/>
          <w:highlight w:val="white"/>
        </w:rPr>
        <w:tab/>
        <w:tab/>
        <w:t>Envelope “A” - Superscribed as “</w:t>
      </w:r>
      <w:r>
        <w:rPr>
          <w:rFonts w:cs="Calibri" w:ascii="Calibri" w:hAnsi="Calibri" w:asciiTheme="minorHAnsi" w:cstheme="minorHAnsi" w:hAnsiTheme="minorHAnsi"/>
          <w:b/>
          <w:szCs w:val="24"/>
          <w:highlight w:val="white"/>
        </w:rPr>
        <w:t>Technical Bid Documents</w:t>
      </w:r>
      <w:r>
        <w:rPr>
          <w:rFonts w:cs="Calibri" w:ascii="Calibri" w:hAnsi="Calibri" w:asciiTheme="minorHAnsi" w:cstheme="minorHAnsi" w:hAnsiTheme="minorHAnsi"/>
          <w:bCs/>
          <w:szCs w:val="24"/>
          <w:highlight w:val="white"/>
        </w:rPr>
        <w:t>”</w:t>
      </w:r>
    </w:p>
    <w:p>
      <w:pPr>
        <w:pStyle w:val="Standard"/>
        <w:widowControl w:val="false"/>
        <w:tabs>
          <w:tab w:val="clear" w:pos="720"/>
          <w:tab w:val="left" w:pos="567" w:leader="none"/>
        </w:tabs>
        <w:spacing w:before="120" w:after="120"/>
        <w:ind w:left="567" w:hanging="0"/>
        <w:jc w:val="both"/>
        <w:rPr>
          <w:rFonts w:ascii="Calibri" w:hAnsi="Calibri" w:cs="Calibri" w:asciiTheme="minorHAnsi" w:cstheme="minorHAnsi" w:hAnsiTheme="minorHAnsi"/>
          <w:bCs/>
          <w:szCs w:val="24"/>
          <w:highlight w:val="green"/>
        </w:rPr>
      </w:pPr>
      <w:r>
        <w:rPr>
          <w:rFonts w:cs="Calibri" w:ascii="Calibri" w:hAnsi="Calibri" w:asciiTheme="minorHAnsi" w:cstheme="minorHAnsi" w:hAnsiTheme="minorHAnsi"/>
          <w:bCs/>
          <w:szCs w:val="24"/>
          <w:highlight w:val="white"/>
        </w:rPr>
        <w:tab/>
        <w:tab/>
        <w:t>Envelope “B” - Superscribed as “</w:t>
      </w:r>
      <w:r>
        <w:rPr>
          <w:rFonts w:cs="Calibri" w:ascii="Calibri" w:hAnsi="Calibri" w:asciiTheme="minorHAnsi" w:cstheme="minorHAnsi" w:hAnsiTheme="minorHAnsi"/>
          <w:b/>
          <w:szCs w:val="24"/>
          <w:highlight w:val="white"/>
        </w:rPr>
        <w:t>Financial Bid Document</w:t>
      </w:r>
      <w:r>
        <w:rPr>
          <w:rFonts w:cs="Calibri" w:ascii="Calibri" w:hAnsi="Calibri" w:asciiTheme="minorHAnsi" w:cstheme="minorHAnsi" w:hAnsiTheme="minorHAnsi"/>
          <w:bCs/>
          <w:szCs w:val="24"/>
          <w:highlight w:val="white"/>
        </w:rPr>
        <w:t>”</w:t>
      </w:r>
      <w:r>
        <w:rPr>
          <w:rFonts w:cs="Calibri" w:ascii="Calibri" w:hAnsi="Calibri" w:asciiTheme="minorHAnsi" w:cstheme="minorHAnsi" w:hAnsiTheme="minorHAnsi"/>
          <w:bCs/>
          <w:szCs w:val="24"/>
          <w:shd w:fill="auto" w:val="clear"/>
        </w:rPr>
        <w:t xml:space="preserve"> </w:t>
      </w:r>
      <w:r>
        <w:rPr>
          <w:rFonts w:cs="Calibri" w:ascii="Calibri" w:hAnsi="Calibri" w:asciiTheme="minorHAnsi" w:cstheme="minorHAnsi" w:hAnsiTheme="minorHAnsi"/>
          <w:b/>
          <w:bCs/>
          <w:szCs w:val="24"/>
          <w:shd w:fill="auto" w:val="clear"/>
        </w:rPr>
        <w:t>along with the EMD</w:t>
      </w:r>
    </w:p>
    <w:p>
      <w:pPr>
        <w:pStyle w:val="Standard"/>
        <w:widowControl w:val="false"/>
        <w:numPr>
          <w:ilvl w:val="0"/>
          <w:numId w:val="2"/>
        </w:numPr>
        <w:tabs>
          <w:tab w:val="clear" w:pos="720"/>
          <w:tab w:val="left" w:pos="567" w:leader="none"/>
          <w:tab w:val="left" w:pos="1800" w:leader="none"/>
          <w:tab w:val="left" w:pos="2340" w:leader="none"/>
        </w:tabs>
        <w:ind w:left="989" w:hanging="540"/>
        <w:jc w:val="both"/>
        <w:rPr>
          <w:rFonts w:ascii="Calibri" w:hAnsi="Calibri" w:cs="Calibri" w:asciiTheme="minorHAnsi" w:cstheme="minorHAnsi" w:hAnsiTheme="minorHAnsi"/>
          <w:szCs w:val="24"/>
        </w:rPr>
      </w:pPr>
      <w:r>
        <w:rPr>
          <w:rFonts w:cs="Calibri" w:ascii="Calibri" w:hAnsi="Calibri" w:asciiTheme="minorHAnsi" w:cstheme="minorHAnsi" w:hAnsiTheme="minorHAnsi"/>
          <w:bCs/>
          <w:szCs w:val="24"/>
        </w:rPr>
        <w:t>Any technical bid containing a financial proposal or disclosing the financial quotation for the service shall be rejected.</w:t>
      </w:r>
    </w:p>
    <w:p>
      <w:pPr>
        <w:pStyle w:val="Standard"/>
        <w:widowControl w:val="false"/>
        <w:tabs>
          <w:tab w:val="clear" w:pos="720"/>
          <w:tab w:val="left" w:pos="567" w:leader="none"/>
          <w:tab w:val="left" w:pos="1800" w:leader="none"/>
          <w:tab w:val="left" w:pos="2340" w:leader="none"/>
        </w:tabs>
        <w:jc w:val="both"/>
        <w:rPr>
          <w:rFonts w:ascii="Calibri" w:hAnsi="Calibri" w:cs="Calibri" w:asciiTheme="minorHAnsi" w:cstheme="minorHAnsi" w:hAnsiTheme="minorHAnsi"/>
          <w:b/>
          <w:b/>
          <w:bCs/>
          <w:szCs w:val="24"/>
        </w:rPr>
      </w:pPr>
      <w:r>
        <w:rPr>
          <w:rFonts w:cs="Calibri" w:cstheme="minorHAnsi" w:ascii="Calibri" w:hAnsi="Calibri"/>
          <w:b/>
          <w:bCs/>
          <w:szCs w:val="24"/>
        </w:rPr>
      </w:r>
    </w:p>
    <w:p>
      <w:pPr>
        <w:pStyle w:val="Standard"/>
        <w:widowControl w:val="false"/>
        <w:numPr>
          <w:ilvl w:val="0"/>
          <w:numId w:val="4"/>
        </w:numPr>
        <w:tabs>
          <w:tab w:val="clear" w:pos="720"/>
          <w:tab w:val="left" w:pos="567" w:leader="none"/>
          <w:tab w:val="left" w:pos="1800" w:leader="none"/>
          <w:tab w:val="left" w:pos="2340" w:leader="none"/>
        </w:tabs>
        <w:ind w:left="0" w:hanging="0"/>
        <w:jc w:val="both"/>
        <w:rPr>
          <w:rFonts w:ascii="Calibri" w:hAnsi="Calibri" w:cs="Calibri" w:asciiTheme="minorHAnsi" w:cstheme="minorHAnsi" w:hAnsiTheme="minorHAnsi"/>
          <w:szCs w:val="24"/>
        </w:rPr>
      </w:pPr>
      <w:r>
        <w:rPr>
          <w:rFonts w:cs="Calibri" w:ascii="Calibri" w:hAnsi="Calibri" w:asciiTheme="minorHAnsi" w:cstheme="minorHAnsi" w:hAnsiTheme="minorHAnsi"/>
          <w:b/>
          <w:bCs/>
          <w:szCs w:val="24"/>
        </w:rPr>
        <w:t>Opening of Tender</w:t>
      </w:r>
    </w:p>
    <w:p>
      <w:pPr>
        <w:pStyle w:val="Standard"/>
        <w:widowControl w:val="false"/>
        <w:tabs>
          <w:tab w:val="clear" w:pos="720"/>
          <w:tab w:val="left" w:pos="567" w:leader="none"/>
          <w:tab w:val="left" w:pos="1800" w:leader="none"/>
          <w:tab w:val="left" w:pos="2340" w:leader="none"/>
        </w:tabs>
        <w:jc w:val="both"/>
        <w:rPr>
          <w:rFonts w:ascii="Calibri" w:hAnsi="Calibri" w:cs="Calibri" w:asciiTheme="minorHAnsi" w:cstheme="minorHAnsi" w:hAnsiTheme="minorHAnsi"/>
          <w:szCs w:val="24"/>
        </w:rPr>
      </w:pPr>
      <w:r>
        <w:rPr>
          <w:rFonts w:cs="Calibri" w:cstheme="minorHAnsi" w:ascii="Calibri" w:hAnsi="Calibri"/>
          <w:szCs w:val="24"/>
        </w:rPr>
      </w:r>
    </w:p>
    <w:p>
      <w:pPr>
        <w:pStyle w:val="Standard"/>
        <w:widowControl w:val="false"/>
        <w:numPr>
          <w:ilvl w:val="0"/>
          <w:numId w:val="3"/>
        </w:numPr>
        <w:tabs>
          <w:tab w:val="clear" w:pos="720"/>
          <w:tab w:val="left" w:pos="567" w:leader="none"/>
        </w:tabs>
        <w:spacing w:before="0" w:after="180"/>
        <w:ind w:left="930" w:hanging="573"/>
        <w:jc w:val="both"/>
        <w:rPr>
          <w:rFonts w:ascii="Calibri" w:hAnsi="Calibri" w:cs="Calibri" w:asciiTheme="minorHAnsi" w:cstheme="minorHAnsi" w:hAnsiTheme="minorHAnsi"/>
          <w:bCs/>
          <w:szCs w:val="24"/>
        </w:rPr>
      </w:pPr>
      <w:r>
        <w:rPr>
          <w:rFonts w:cs="Calibri" w:ascii="Calibri" w:hAnsi="Calibri" w:asciiTheme="minorHAnsi" w:cstheme="minorHAnsi" w:hAnsiTheme="minorHAnsi"/>
          <w:szCs w:val="24"/>
          <w:highlight w:val="white"/>
          <w:lang w:val="en-IN"/>
        </w:rPr>
        <w:t xml:space="preserve">The tenders shall be opened in the Embassy of India, Brasilia office at the address given above. The bidders may send their representatives on the stipulated date for opening of tender. </w:t>
      </w:r>
    </w:p>
    <w:p>
      <w:pPr>
        <w:pStyle w:val="Standard"/>
        <w:widowControl w:val="false"/>
        <w:numPr>
          <w:ilvl w:val="0"/>
          <w:numId w:val="3"/>
        </w:numPr>
        <w:tabs>
          <w:tab w:val="clear" w:pos="720"/>
          <w:tab w:val="left" w:pos="567" w:leader="none"/>
        </w:tabs>
        <w:spacing w:before="0" w:after="180"/>
        <w:ind w:left="930" w:hanging="573"/>
        <w:jc w:val="both"/>
        <w:rPr>
          <w:rFonts w:ascii="Calibri" w:hAnsi="Calibri" w:cs="Calibri" w:asciiTheme="minorHAnsi" w:cstheme="minorHAnsi" w:hAnsiTheme="minorHAnsi"/>
          <w:bCs/>
          <w:szCs w:val="24"/>
        </w:rPr>
      </w:pPr>
      <w:r>
        <w:rPr>
          <w:rFonts w:cs="Calibri" w:ascii="Calibri" w:hAnsi="Calibri" w:asciiTheme="minorHAnsi" w:cstheme="minorHAnsi" w:hAnsiTheme="minorHAnsi"/>
          <w:szCs w:val="24"/>
          <w:highlight w:val="white"/>
          <w:lang w:val="en-IN"/>
        </w:rPr>
        <w:t>Envelop ‘A’ containing Technical Documents shall be opened in the presence of representatives of bidders, and referred to the ‘</w:t>
      </w:r>
      <w:r>
        <w:rPr>
          <w:rFonts w:cs="Calibri" w:ascii="Calibri" w:hAnsi="Calibri" w:asciiTheme="minorHAnsi" w:cstheme="minorHAnsi" w:hAnsiTheme="minorHAnsi"/>
          <w:szCs w:val="24"/>
          <w:lang w:val="en-IN"/>
        </w:rPr>
        <w:t>Tender Evaluation Committee’ of the Embassy.</w:t>
      </w:r>
    </w:p>
    <w:p>
      <w:pPr>
        <w:pStyle w:val="Standard"/>
        <w:widowControl w:val="false"/>
        <w:numPr>
          <w:ilvl w:val="0"/>
          <w:numId w:val="3"/>
        </w:numPr>
        <w:tabs>
          <w:tab w:val="clear" w:pos="720"/>
          <w:tab w:val="left" w:pos="567" w:leader="none"/>
        </w:tabs>
        <w:spacing w:before="0" w:after="180"/>
        <w:ind w:left="930" w:hanging="573"/>
        <w:jc w:val="both"/>
        <w:rPr>
          <w:rFonts w:ascii="Calibri" w:hAnsi="Calibri" w:cs="Calibri" w:asciiTheme="minorHAnsi" w:cstheme="minorHAnsi" w:hAnsiTheme="minorHAnsi"/>
          <w:bCs/>
          <w:szCs w:val="24"/>
        </w:rPr>
      </w:pPr>
      <w:r>
        <w:rPr>
          <w:rFonts w:cs="Calibri" w:ascii="Calibri" w:hAnsi="Calibri" w:asciiTheme="minorHAnsi" w:cstheme="minorHAnsi" w:hAnsiTheme="minorHAnsi"/>
          <w:szCs w:val="24"/>
          <w:lang w:val="en-IN"/>
        </w:rPr>
        <w:t xml:space="preserve">After evaluation of Technical Documents, a list of qualified bidders will be prepared by the Embassy. Qualified bidders will be informed about acceptance of their technical bid, and a date for opening the financial bid for the technically qualified bids would be on </w:t>
      </w:r>
      <w:r>
        <w:rPr>
          <w:rFonts w:cs="Calibri" w:ascii="Calibri" w:hAnsi="Calibri" w:asciiTheme="minorHAnsi" w:cstheme="minorHAnsi" w:hAnsiTheme="minorHAnsi"/>
          <w:szCs w:val="24"/>
          <w:lang w:val="en-IN"/>
        </w:rPr>
        <w:t>8 March 2023</w:t>
      </w:r>
      <w:r>
        <w:rPr>
          <w:rFonts w:cs="Calibri" w:ascii="Calibri" w:hAnsi="Calibri" w:asciiTheme="minorHAnsi" w:cstheme="minorHAnsi" w:hAnsiTheme="minorHAnsi"/>
          <w:szCs w:val="24"/>
          <w:lang w:val="en-IN"/>
        </w:rPr>
        <w:t xml:space="preserve"> at 1</w:t>
      </w:r>
      <w:r>
        <w:rPr>
          <w:rFonts w:cs="Calibri" w:ascii="Calibri" w:hAnsi="Calibri" w:asciiTheme="minorHAnsi" w:cstheme="minorHAnsi" w:hAnsiTheme="minorHAnsi"/>
          <w:szCs w:val="24"/>
          <w:lang w:val="en-IN"/>
        </w:rPr>
        <w:t>60</w:t>
      </w:r>
      <w:r>
        <w:rPr>
          <w:rFonts w:cs="Calibri" w:ascii="Calibri" w:hAnsi="Calibri" w:asciiTheme="minorHAnsi" w:cstheme="minorHAnsi" w:hAnsiTheme="minorHAnsi"/>
          <w:szCs w:val="24"/>
          <w:lang w:val="en-IN"/>
        </w:rPr>
        <w:t>0 hours.</w:t>
      </w:r>
    </w:p>
    <w:p>
      <w:pPr>
        <w:pStyle w:val="Standard"/>
        <w:widowControl w:val="false"/>
        <w:numPr>
          <w:ilvl w:val="0"/>
          <w:numId w:val="3"/>
        </w:numPr>
        <w:tabs>
          <w:tab w:val="clear" w:pos="720"/>
          <w:tab w:val="left" w:pos="567" w:leader="none"/>
        </w:tabs>
        <w:jc w:val="both"/>
        <w:rPr>
          <w:rFonts w:ascii="Calibri" w:hAnsi="Calibri" w:cs="Calibri" w:asciiTheme="minorHAnsi" w:cstheme="minorHAnsi" w:hAnsiTheme="minorHAnsi"/>
          <w:bCs/>
          <w:szCs w:val="24"/>
        </w:rPr>
      </w:pPr>
      <w:r>
        <w:rPr>
          <w:rFonts w:cs="Calibri" w:ascii="Calibri" w:hAnsi="Calibri" w:asciiTheme="minorHAnsi" w:cstheme="minorHAnsi" w:hAnsiTheme="minorHAnsi"/>
          <w:szCs w:val="24"/>
          <w:lang w:val="en-IN"/>
        </w:rPr>
        <w:t>The ‘Financial Bid’ shall be opened at the notified time, date and place in presence of bidders or their representatives.</w:t>
      </w:r>
    </w:p>
    <w:p>
      <w:pPr>
        <w:pStyle w:val="Standard"/>
        <w:widowControl w:val="false"/>
        <w:tabs>
          <w:tab w:val="clear" w:pos="720"/>
          <w:tab w:val="left" w:pos="567" w:leader="none"/>
        </w:tabs>
        <w:jc w:val="both"/>
        <w:rPr>
          <w:rFonts w:ascii="Calibri" w:hAnsi="Calibri" w:cs="Calibri" w:asciiTheme="minorHAnsi" w:cstheme="minorHAnsi" w:hAnsiTheme="minorHAnsi"/>
          <w:bCs/>
          <w:szCs w:val="24"/>
        </w:rPr>
      </w:pPr>
      <w:r>
        <w:rPr>
          <w:rFonts w:cs="Calibri" w:cstheme="minorHAnsi" w:ascii="Calibri" w:hAnsi="Calibri"/>
          <w:bCs/>
          <w:szCs w:val="24"/>
        </w:rPr>
      </w:r>
    </w:p>
    <w:p>
      <w:pPr>
        <w:pStyle w:val="Standard"/>
        <w:widowControl w:val="false"/>
        <w:tabs>
          <w:tab w:val="clear" w:pos="720"/>
          <w:tab w:val="left" w:pos="567" w:leader="none"/>
        </w:tabs>
        <w:jc w:val="both"/>
        <w:rPr>
          <w:rFonts w:ascii="Calibri" w:hAnsi="Calibri" w:cs="Calibri" w:asciiTheme="minorHAnsi" w:cstheme="minorHAnsi" w:hAnsiTheme="minorHAnsi"/>
          <w:bCs/>
          <w:szCs w:val="24"/>
        </w:rPr>
      </w:pPr>
      <w:r>
        <w:rPr>
          <w:rFonts w:cs="Calibri" w:ascii="Calibri" w:hAnsi="Calibri" w:asciiTheme="minorHAnsi" w:cstheme="minorHAnsi" w:hAnsiTheme="minorHAnsi"/>
          <w:b/>
          <w:bCs/>
          <w:szCs w:val="24"/>
          <w:lang w:val="en-IN"/>
        </w:rPr>
        <w:t>5.</w:t>
      </w:r>
      <w:r>
        <w:rPr>
          <w:rFonts w:cs="Calibri" w:ascii="Calibri" w:hAnsi="Calibri" w:asciiTheme="minorHAnsi" w:cstheme="minorHAnsi" w:hAnsiTheme="minorHAnsi"/>
          <w:bCs/>
          <w:szCs w:val="24"/>
          <w:lang w:val="en-IN"/>
        </w:rPr>
        <w:tab/>
      </w:r>
      <w:r>
        <w:rPr>
          <w:rFonts w:cs="Calibri" w:ascii="Calibri" w:hAnsi="Calibri" w:asciiTheme="minorHAnsi" w:cstheme="minorHAnsi" w:hAnsiTheme="minorHAnsi"/>
          <w:b/>
          <w:bCs/>
          <w:szCs w:val="24"/>
          <w:lang w:val="en-IN"/>
        </w:rPr>
        <w:t>Earnest Money Deposit (EMD)</w:t>
      </w:r>
    </w:p>
    <w:p>
      <w:pPr>
        <w:pStyle w:val="Standard"/>
        <w:widowControl w:val="false"/>
        <w:tabs>
          <w:tab w:val="clear" w:pos="720"/>
          <w:tab w:val="left" w:pos="567" w:leader="none"/>
        </w:tabs>
        <w:jc w:val="both"/>
        <w:rPr>
          <w:rFonts w:ascii="Calibri" w:hAnsi="Calibri" w:cs="Calibri" w:asciiTheme="minorHAnsi" w:cstheme="minorHAnsi" w:hAnsiTheme="minorHAnsi"/>
          <w:bCs/>
          <w:szCs w:val="24"/>
        </w:rPr>
      </w:pPr>
      <w:r>
        <w:rPr>
          <w:rFonts w:cs="Calibri" w:cstheme="minorHAnsi" w:ascii="Calibri" w:hAnsi="Calibri"/>
          <w:bCs/>
          <w:szCs w:val="24"/>
        </w:rPr>
      </w:r>
    </w:p>
    <w:p>
      <w:pPr>
        <w:pStyle w:val="Standard"/>
        <w:widowControl w:val="false"/>
        <w:tabs>
          <w:tab w:val="clear" w:pos="720"/>
          <w:tab w:val="left" w:pos="567" w:leader="none"/>
        </w:tabs>
        <w:suppressAutoHyphens w:val="true"/>
        <w:bidi w:val="0"/>
        <w:spacing w:before="0" w:after="0"/>
        <w:ind w:left="989" w:right="0" w:hanging="629"/>
        <w:jc w:val="both"/>
        <w:textAlignment w:val="baseline"/>
        <w:rPr>
          <w:rFonts w:ascii="Calibri" w:hAnsi="Calibri" w:eastAsia="Times New Roman" w:cs="Calibri" w:asciiTheme="minorHAnsi" w:cstheme="minorHAnsi" w:hAnsiTheme="minorHAnsi"/>
          <w:color w:val="00000A"/>
          <w:kern w:val="0"/>
          <w:sz w:val="24"/>
          <w:szCs w:val="24"/>
          <w:lang w:eastAsia="zh-CN" w:bidi="ar-SA"/>
        </w:rPr>
      </w:pPr>
      <w:r>
        <w:rPr>
          <w:rFonts w:eastAsia="Times New Roman" w:cs="Calibri" w:ascii="Calibri" w:hAnsi="Calibri" w:cstheme="minorHAnsi"/>
          <w:bCs/>
          <w:color w:val="00000A"/>
          <w:kern w:val="0"/>
          <w:sz w:val="24"/>
          <w:szCs w:val="24"/>
          <w:lang w:val="en-IN" w:eastAsia="zh-CN" w:bidi="ar-SA"/>
        </w:rPr>
        <w:t xml:space="preserve"> </w:t>
      </w:r>
      <w:r>
        <w:rPr>
          <w:rFonts w:eastAsia="Times New Roman" w:cs="Calibri" w:ascii="Calibri" w:hAnsi="Calibri" w:cstheme="minorHAnsi"/>
          <w:bCs/>
          <w:color w:val="00000A"/>
          <w:kern w:val="0"/>
          <w:sz w:val="24"/>
          <w:szCs w:val="24"/>
          <w:lang w:val="en-IN" w:eastAsia="zh-CN" w:bidi="ar-SA"/>
        </w:rPr>
        <w:t xml:space="preserve">(a)   The firm is required to deposit a sum of R$8640.00 (Real Eight thousand six hundred forty only) along with the the Financial Bid Document. </w:t>
      </w:r>
    </w:p>
    <w:p>
      <w:pPr>
        <w:pStyle w:val="Standard"/>
        <w:widowControl w:val="false"/>
        <w:tabs>
          <w:tab w:val="clear" w:pos="720"/>
          <w:tab w:val="left" w:pos="567" w:leader="none"/>
        </w:tabs>
        <w:suppressAutoHyphens w:val="true"/>
        <w:bidi w:val="0"/>
        <w:spacing w:before="0" w:after="0"/>
        <w:ind w:left="989" w:right="0" w:hanging="629"/>
        <w:jc w:val="both"/>
        <w:textAlignment w:val="baseline"/>
        <w:rPr>
          <w:rFonts w:ascii="Calibri" w:hAnsi="Calibri" w:eastAsia="Times New Roman" w:cs="Calibri" w:asciiTheme="minorHAnsi" w:cstheme="minorHAnsi" w:hAnsiTheme="minorHAnsi"/>
          <w:color w:val="00000A"/>
          <w:kern w:val="0"/>
          <w:sz w:val="24"/>
          <w:szCs w:val="24"/>
          <w:lang w:eastAsia="zh-CN" w:bidi="ar-SA"/>
        </w:rPr>
      </w:pPr>
      <w:r>
        <w:rPr>
          <w:rFonts w:eastAsia="Times New Roman" w:cs="Calibri" w:cstheme="minorHAnsi" w:ascii="Calibri" w:hAnsi="Calibri"/>
          <w:color w:val="00000A"/>
          <w:kern w:val="0"/>
          <w:sz w:val="24"/>
          <w:szCs w:val="24"/>
          <w:lang w:eastAsia="zh-CN" w:bidi="ar-SA"/>
        </w:rPr>
      </w:r>
    </w:p>
    <w:p>
      <w:pPr>
        <w:pStyle w:val="Standard"/>
        <w:widowControl w:val="false"/>
        <w:tabs>
          <w:tab w:val="clear" w:pos="720"/>
          <w:tab w:val="left" w:pos="567" w:leader="none"/>
        </w:tabs>
        <w:suppressAutoHyphens w:val="true"/>
        <w:bidi w:val="0"/>
        <w:spacing w:before="0" w:after="0"/>
        <w:ind w:left="989" w:right="0" w:hanging="629"/>
        <w:jc w:val="both"/>
        <w:textAlignment w:val="baseline"/>
        <w:rPr>
          <w:rFonts w:ascii="Calibri" w:hAnsi="Calibri" w:eastAsia="Times New Roman" w:cs="Calibri" w:asciiTheme="minorHAnsi" w:cstheme="minorHAnsi" w:hAnsiTheme="minorHAnsi"/>
          <w:color w:val="00000A"/>
          <w:kern w:val="0"/>
          <w:sz w:val="24"/>
          <w:szCs w:val="24"/>
          <w:lang w:eastAsia="zh-CN" w:bidi="ar-SA"/>
        </w:rPr>
      </w:pPr>
      <w:r>
        <w:rPr>
          <w:rFonts w:eastAsia="Times New Roman" w:cs="Calibri" w:ascii="Calibri" w:hAnsi="Calibri" w:cstheme="minorHAnsi"/>
          <w:bCs/>
          <w:color w:val="00000A"/>
          <w:kern w:val="0"/>
          <w:sz w:val="24"/>
          <w:szCs w:val="24"/>
          <w:lang w:val="en-IN" w:eastAsia="zh-CN" w:bidi="ar-SA"/>
        </w:rPr>
        <w:t xml:space="preserve"> </w:t>
      </w:r>
      <w:r>
        <w:rPr>
          <w:rFonts w:eastAsia="Times New Roman" w:cs="Calibri" w:ascii="Calibri" w:hAnsi="Calibri" w:cstheme="minorHAnsi"/>
          <w:bCs/>
          <w:color w:val="00000A"/>
          <w:kern w:val="0"/>
          <w:sz w:val="24"/>
          <w:szCs w:val="24"/>
          <w:lang w:val="en-IN" w:eastAsia="zh-CN" w:bidi="ar-SA"/>
        </w:rPr>
        <w:t>(b)     The estimated cost of the tender would be approximately R$288,000.00 per annum.</w:t>
      </w:r>
    </w:p>
    <w:p>
      <w:pPr>
        <w:pStyle w:val="Standard"/>
        <w:widowControl w:val="false"/>
        <w:tabs>
          <w:tab w:val="clear" w:pos="720"/>
          <w:tab w:val="left" w:pos="567" w:leader="none"/>
        </w:tabs>
        <w:suppressAutoHyphens w:val="true"/>
        <w:bidi w:val="0"/>
        <w:spacing w:before="0" w:after="0"/>
        <w:ind w:left="989" w:right="0" w:hanging="629"/>
        <w:jc w:val="both"/>
        <w:textAlignment w:val="baseline"/>
        <w:rPr>
          <w:rFonts w:ascii="Calibri" w:hAnsi="Calibri" w:eastAsia="Times New Roman" w:cs="Calibri" w:asciiTheme="minorHAnsi" w:cstheme="minorHAnsi" w:hAnsiTheme="minorHAnsi"/>
          <w:color w:val="00000A"/>
          <w:kern w:val="0"/>
          <w:sz w:val="24"/>
          <w:szCs w:val="24"/>
          <w:lang w:eastAsia="zh-CN" w:bidi="ar-SA"/>
        </w:rPr>
      </w:pPr>
      <w:r>
        <w:rPr>
          <w:rFonts w:eastAsia="Times New Roman" w:cs="Calibri" w:cstheme="minorHAnsi" w:ascii="Calibri" w:hAnsi="Calibri"/>
          <w:color w:val="00000A"/>
          <w:kern w:val="0"/>
          <w:sz w:val="24"/>
          <w:szCs w:val="24"/>
          <w:lang w:eastAsia="zh-CN" w:bidi="ar-SA"/>
        </w:rPr>
      </w:r>
    </w:p>
    <w:p>
      <w:pPr>
        <w:pStyle w:val="Standard"/>
        <w:widowControl w:val="false"/>
        <w:numPr>
          <w:ilvl w:val="0"/>
          <w:numId w:val="0"/>
        </w:numPr>
        <w:tabs>
          <w:tab w:val="clear" w:pos="720"/>
          <w:tab w:val="left" w:pos="567" w:leader="none"/>
        </w:tabs>
        <w:ind w:left="0" w:hanging="0"/>
        <w:jc w:val="both"/>
        <w:rPr>
          <w:rFonts w:ascii="Calibri" w:hAnsi="Calibri" w:cs="Calibri" w:asciiTheme="minorHAnsi" w:cstheme="minorHAnsi" w:hAnsiTheme="minorHAnsi"/>
          <w:b/>
          <w:b/>
          <w:bCs/>
          <w:szCs w:val="24"/>
          <w:lang w:val="en-IN"/>
        </w:rPr>
      </w:pPr>
      <w:r>
        <w:rPr>
          <w:rFonts w:cs="Calibri" w:ascii="Calibri" w:hAnsi="Calibri" w:asciiTheme="minorHAnsi" w:cstheme="minorHAnsi" w:hAnsiTheme="minorHAnsi"/>
          <w:b/>
          <w:bCs/>
          <w:szCs w:val="24"/>
          <w:lang w:val="en-IN"/>
        </w:rPr>
        <w:t>6.</w:t>
        <w:tab/>
        <w:t>Period of Contract</w:t>
      </w:r>
    </w:p>
    <w:p>
      <w:pPr>
        <w:pStyle w:val="Standard"/>
        <w:widowControl w:val="false"/>
        <w:tabs>
          <w:tab w:val="clear" w:pos="720"/>
          <w:tab w:val="left" w:pos="567" w:leader="none"/>
        </w:tabs>
        <w:jc w:val="both"/>
        <w:rPr>
          <w:rFonts w:ascii="Calibri" w:hAnsi="Calibri" w:cs="Calibri" w:asciiTheme="minorHAnsi" w:cstheme="minorHAnsi" w:hAnsiTheme="minorHAnsi"/>
          <w:szCs w:val="24"/>
          <w:lang w:val="en-IN"/>
        </w:rPr>
      </w:pPr>
      <w:r>
        <w:rPr>
          <w:rFonts w:cs="Calibri" w:cstheme="minorHAnsi" w:ascii="Calibri" w:hAnsi="Calibri"/>
          <w:szCs w:val="24"/>
          <w:lang w:val="en-IN"/>
        </w:rPr>
      </w:r>
    </w:p>
    <w:p>
      <w:pPr>
        <w:pStyle w:val="Standard"/>
        <w:widowControl w:val="false"/>
        <w:numPr>
          <w:ilvl w:val="0"/>
          <w:numId w:val="6"/>
        </w:numPr>
        <w:tabs>
          <w:tab w:val="clear" w:pos="720"/>
          <w:tab w:val="left" w:pos="567" w:leader="none"/>
        </w:tabs>
        <w:spacing w:before="0" w:after="180"/>
        <w:ind w:left="993" w:hanging="633"/>
        <w:jc w:val="both"/>
        <w:rPr>
          <w:rFonts w:ascii="Calibri" w:hAnsi="Calibri" w:cs="Calibri" w:asciiTheme="minorHAnsi" w:cstheme="minorHAnsi" w:hAnsiTheme="minorHAnsi"/>
          <w:szCs w:val="24"/>
          <w:lang w:val="en-IN"/>
        </w:rPr>
      </w:pPr>
      <w:r>
        <w:rPr>
          <w:rFonts w:cs="Calibri" w:ascii="Calibri" w:hAnsi="Calibri" w:asciiTheme="minorHAnsi" w:cstheme="minorHAnsi" w:hAnsiTheme="minorHAnsi"/>
          <w:szCs w:val="24"/>
          <w:lang w:val="en-IN"/>
        </w:rPr>
        <w:t>The contract period would initially be for a period of One year.</w:t>
      </w:r>
    </w:p>
    <w:p>
      <w:pPr>
        <w:pStyle w:val="Standard"/>
        <w:widowControl w:val="false"/>
        <w:numPr>
          <w:ilvl w:val="0"/>
          <w:numId w:val="6"/>
        </w:numPr>
        <w:tabs>
          <w:tab w:val="clear" w:pos="720"/>
          <w:tab w:val="left" w:pos="567" w:leader="none"/>
        </w:tabs>
        <w:suppressAutoHyphens w:val="true"/>
        <w:bidi w:val="0"/>
        <w:spacing w:before="0" w:after="180"/>
        <w:ind w:left="993" w:hanging="633"/>
        <w:jc w:val="both"/>
        <w:textAlignment w:val="baseline"/>
        <w:rPr>
          <w:rFonts w:ascii="Calibri" w:hAnsi="Calibri" w:cs="Calibri" w:asciiTheme="minorHAnsi" w:cstheme="minorHAnsi" w:hAnsiTheme="minorHAnsi"/>
          <w:szCs w:val="24"/>
          <w:lang w:val="en-IN"/>
        </w:rPr>
      </w:pPr>
      <w:r>
        <w:rPr>
          <w:rFonts w:eastAsia="Times New Roman" w:cs="Calibri" w:ascii="Calibri" w:hAnsi="Calibri" w:cstheme="minorHAnsi"/>
          <w:color w:val="00000A"/>
          <w:kern w:val="0"/>
          <w:sz w:val="24"/>
          <w:szCs w:val="24"/>
          <w:lang w:val="en-IN" w:eastAsia="zh-CN" w:bidi="ar-SA"/>
        </w:rPr>
        <w:t>The contract would be extendable on year to year basis for another two years on same terms &amp; conditions and charges subject to satisfactory services and mutual consent.</w:t>
      </w:r>
    </w:p>
    <w:p>
      <w:pPr>
        <w:pStyle w:val="Standard"/>
        <w:widowControl w:val="false"/>
        <w:numPr>
          <w:ilvl w:val="0"/>
          <w:numId w:val="0"/>
        </w:numPr>
        <w:tabs>
          <w:tab w:val="clear" w:pos="720"/>
          <w:tab w:val="left" w:pos="567" w:leader="none"/>
        </w:tabs>
        <w:ind w:left="0" w:hanging="0"/>
        <w:jc w:val="both"/>
        <w:rPr>
          <w:rFonts w:ascii="Calibri" w:hAnsi="Calibri" w:cs="Calibri" w:asciiTheme="minorHAnsi" w:cstheme="minorHAnsi" w:hAnsiTheme="minorHAnsi"/>
          <w:b/>
          <w:b/>
          <w:bCs/>
          <w:szCs w:val="24"/>
          <w:lang w:val="en-IN"/>
        </w:rPr>
      </w:pPr>
      <w:r>
        <w:rPr>
          <w:rFonts w:cs="Calibri" w:ascii="Calibri" w:hAnsi="Calibri" w:asciiTheme="minorHAnsi" w:cstheme="minorHAnsi" w:hAnsiTheme="minorHAnsi"/>
          <w:b/>
          <w:bCs/>
          <w:szCs w:val="24"/>
          <w:lang w:val="en-IN"/>
        </w:rPr>
        <w:t>7.</w:t>
        <w:tab/>
        <w:t>Award of Work</w:t>
      </w:r>
    </w:p>
    <w:p>
      <w:pPr>
        <w:pStyle w:val="Standard"/>
        <w:widowControl w:val="false"/>
        <w:tabs>
          <w:tab w:val="clear" w:pos="720"/>
          <w:tab w:val="left" w:pos="567" w:leader="none"/>
        </w:tabs>
        <w:jc w:val="both"/>
        <w:rPr>
          <w:rFonts w:ascii="Calibri" w:hAnsi="Calibri" w:cs="Calibri" w:asciiTheme="minorHAnsi" w:cstheme="minorHAnsi" w:hAnsiTheme="minorHAnsi"/>
          <w:szCs w:val="24"/>
          <w:lang w:val="en-IN"/>
        </w:rPr>
      </w:pPr>
      <w:r>
        <w:rPr>
          <w:rFonts w:cs="Calibri" w:cstheme="minorHAnsi" w:ascii="Calibri" w:hAnsi="Calibri"/>
          <w:szCs w:val="24"/>
          <w:lang w:val="en-IN"/>
        </w:rPr>
      </w:r>
    </w:p>
    <w:p>
      <w:pPr>
        <w:pStyle w:val="Standard"/>
        <w:widowControl w:val="false"/>
        <w:numPr>
          <w:ilvl w:val="0"/>
          <w:numId w:val="6"/>
        </w:numPr>
        <w:tabs>
          <w:tab w:val="clear" w:pos="720"/>
          <w:tab w:val="left" w:pos="567" w:leader="none"/>
        </w:tabs>
        <w:spacing w:before="0" w:after="180"/>
        <w:ind w:left="993" w:hanging="633"/>
        <w:jc w:val="both"/>
        <w:rPr>
          <w:rFonts w:ascii="Calibri" w:hAnsi="Calibri" w:cs="Calibri" w:asciiTheme="minorHAnsi" w:cstheme="minorHAnsi" w:hAnsiTheme="minorHAnsi"/>
          <w:szCs w:val="24"/>
          <w:lang w:val="en-IN"/>
        </w:rPr>
      </w:pPr>
      <w:r>
        <w:rPr>
          <w:rFonts w:cs="Calibri" w:ascii="Calibri" w:hAnsi="Calibri" w:asciiTheme="minorHAnsi" w:cstheme="minorHAnsi" w:hAnsiTheme="minorHAnsi"/>
          <w:szCs w:val="24"/>
          <w:lang w:val="en-IN"/>
        </w:rPr>
        <w:t>The financial bids opened in presence of the representatives of the company shall be further evaluated by the ‘Tender Evaluation Committee’.</w:t>
      </w:r>
    </w:p>
    <w:p>
      <w:pPr>
        <w:pStyle w:val="Standard"/>
        <w:widowControl w:val="false"/>
        <w:numPr>
          <w:ilvl w:val="0"/>
          <w:numId w:val="6"/>
        </w:numPr>
        <w:tabs>
          <w:tab w:val="clear" w:pos="720"/>
          <w:tab w:val="left" w:pos="567" w:leader="none"/>
        </w:tabs>
        <w:spacing w:before="0" w:after="180"/>
        <w:ind w:left="993" w:hanging="633"/>
        <w:jc w:val="both"/>
        <w:rPr>
          <w:rFonts w:ascii="Calibri" w:hAnsi="Calibri" w:cs="Calibri" w:asciiTheme="minorHAnsi" w:cstheme="minorHAnsi" w:hAnsiTheme="minorHAnsi"/>
          <w:szCs w:val="24"/>
          <w:lang w:val="en-IN"/>
        </w:rPr>
      </w:pPr>
      <w:r>
        <w:rPr>
          <w:rFonts w:cs="Calibri" w:ascii="Calibri" w:hAnsi="Calibri" w:asciiTheme="minorHAnsi" w:cstheme="minorHAnsi" w:hAnsiTheme="minorHAnsi"/>
          <w:szCs w:val="24"/>
          <w:lang w:val="en-IN"/>
        </w:rPr>
        <w:t>A letter of ‘Award of Contract’ shall be issued to the successful bidder, whose bid is found to be lowest and whose bid has been finally accepted.</w:t>
      </w:r>
    </w:p>
    <w:p>
      <w:pPr>
        <w:pStyle w:val="Standard"/>
        <w:widowControl w:val="false"/>
        <w:numPr>
          <w:ilvl w:val="0"/>
          <w:numId w:val="0"/>
        </w:numPr>
        <w:tabs>
          <w:tab w:val="clear" w:pos="720"/>
          <w:tab w:val="left" w:pos="0" w:leader="none"/>
        </w:tabs>
        <w:ind w:left="0" w:hanging="0"/>
        <w:jc w:val="both"/>
        <w:rPr>
          <w:rFonts w:ascii="Calibri" w:hAnsi="Calibri" w:cs="Calibri" w:asciiTheme="minorHAnsi" w:cstheme="minorHAnsi" w:hAnsiTheme="minorHAnsi"/>
          <w:b/>
          <w:b/>
          <w:szCs w:val="24"/>
        </w:rPr>
      </w:pPr>
      <w:r>
        <w:rPr>
          <w:rFonts w:cs="Calibri" w:ascii="Calibri" w:hAnsi="Calibri" w:asciiTheme="minorHAnsi" w:cstheme="minorHAnsi" w:hAnsiTheme="minorHAnsi"/>
          <w:b/>
          <w:szCs w:val="24"/>
        </w:rPr>
        <w:t>8.</w:t>
        <w:tab/>
        <w:t xml:space="preserve">Other information </w:t>
      </w:r>
    </w:p>
    <w:p>
      <w:pPr>
        <w:pStyle w:val="Standard"/>
        <w:widowControl w:val="false"/>
        <w:numPr>
          <w:ilvl w:val="0"/>
          <w:numId w:val="0"/>
        </w:numPr>
        <w:tabs>
          <w:tab w:val="clear" w:pos="720"/>
          <w:tab w:val="left" w:pos="0" w:leader="none"/>
        </w:tabs>
        <w:ind w:left="720" w:hanging="0"/>
        <w:jc w:val="both"/>
        <w:rPr>
          <w:rFonts w:ascii="Calibri" w:hAnsi="Calibri" w:cs="Calibri" w:asciiTheme="minorHAnsi" w:cstheme="minorHAnsi" w:hAnsiTheme="minorHAnsi"/>
          <w:b/>
          <w:b/>
          <w:szCs w:val="24"/>
        </w:rPr>
      </w:pPr>
      <w:r>
        <w:rPr>
          <w:rFonts w:cs="Calibri" w:cstheme="minorHAnsi" w:ascii="Calibri" w:hAnsi="Calibri"/>
          <w:b/>
          <w:szCs w:val="24"/>
        </w:rPr>
      </w:r>
    </w:p>
    <w:p>
      <w:pPr>
        <w:pStyle w:val="Standard"/>
        <w:widowControl w:val="false"/>
        <w:numPr>
          <w:ilvl w:val="0"/>
          <w:numId w:val="5"/>
        </w:numPr>
        <w:tabs>
          <w:tab w:val="clear" w:pos="720"/>
          <w:tab w:val="left" w:pos="0" w:leader="none"/>
        </w:tabs>
        <w:spacing w:before="0" w:after="180"/>
        <w:ind w:left="993" w:hanging="709"/>
        <w:jc w:val="both"/>
        <w:rPr>
          <w:rFonts w:ascii="Calibri" w:hAnsi="Calibri" w:cs="Calibri" w:asciiTheme="minorHAnsi" w:cstheme="minorHAnsi" w:hAnsiTheme="minorHAnsi"/>
          <w:szCs w:val="24"/>
        </w:rPr>
      </w:pPr>
      <w:r>
        <w:rPr>
          <w:rFonts w:cs="Calibri" w:ascii="Calibri" w:hAnsi="Calibri" w:asciiTheme="minorHAnsi" w:cstheme="minorHAnsi" w:hAnsiTheme="minorHAnsi"/>
          <w:bCs/>
          <w:szCs w:val="24"/>
        </w:rPr>
        <w:t xml:space="preserve">Embassy will not be bound to accept the lowest or any tender nor to give a reason for the rejection of any Tender. </w:t>
      </w:r>
    </w:p>
    <w:p>
      <w:pPr>
        <w:pStyle w:val="Standard"/>
        <w:widowControl w:val="false"/>
        <w:numPr>
          <w:ilvl w:val="0"/>
          <w:numId w:val="5"/>
        </w:numPr>
        <w:tabs>
          <w:tab w:val="clear" w:pos="720"/>
          <w:tab w:val="left" w:pos="50" w:leader="none"/>
        </w:tabs>
        <w:spacing w:before="0" w:after="180"/>
        <w:ind w:left="993" w:hanging="709"/>
        <w:jc w:val="both"/>
        <w:rPr>
          <w:rFonts w:ascii="Calibri" w:hAnsi="Calibri" w:cs="Calibri" w:asciiTheme="minorHAnsi" w:cstheme="minorHAnsi" w:hAnsiTheme="minorHAnsi"/>
          <w:bCs/>
          <w:szCs w:val="24"/>
        </w:rPr>
      </w:pPr>
      <w:r>
        <w:rPr>
          <w:rFonts w:cs="Calibri" w:ascii="Calibri" w:hAnsi="Calibri" w:asciiTheme="minorHAnsi" w:cstheme="minorHAnsi" w:hAnsiTheme="minorHAnsi"/>
          <w:bCs/>
          <w:szCs w:val="24"/>
        </w:rPr>
        <w:t>The tenderer, whose bid is accepted shall be issued a letter to ‘Award the Work’.</w:t>
      </w:r>
    </w:p>
    <w:p>
      <w:pPr>
        <w:pStyle w:val="Standard"/>
        <w:widowControl w:val="false"/>
        <w:numPr>
          <w:ilvl w:val="0"/>
          <w:numId w:val="5"/>
        </w:numPr>
        <w:tabs>
          <w:tab w:val="clear" w:pos="720"/>
          <w:tab w:val="left" w:pos="50" w:leader="none"/>
        </w:tabs>
        <w:spacing w:before="0" w:after="180"/>
        <w:ind w:left="993" w:hanging="709"/>
        <w:jc w:val="both"/>
        <w:rPr>
          <w:rFonts w:ascii="Calibri" w:hAnsi="Calibri" w:cs="Calibri" w:asciiTheme="minorHAnsi" w:cstheme="minorHAnsi" w:hAnsiTheme="minorHAnsi"/>
          <w:szCs w:val="24"/>
        </w:rPr>
      </w:pPr>
      <w:r>
        <w:rPr>
          <w:rFonts w:cs="Calibri" w:ascii="Calibri" w:hAnsi="Calibri" w:asciiTheme="minorHAnsi" w:cstheme="minorHAnsi" w:hAnsiTheme="minorHAnsi"/>
          <w:bCs/>
          <w:szCs w:val="24"/>
        </w:rPr>
        <w:t xml:space="preserve">The tenderer will be required to submit a list of full details of services of </w:t>
      </w:r>
      <w:bookmarkStart w:id="0" w:name="__DdeLink__194_1991566592"/>
      <w:r>
        <w:rPr>
          <w:rFonts w:cs="Calibri" w:ascii="Calibri" w:hAnsi="Calibri" w:asciiTheme="minorHAnsi" w:cstheme="minorHAnsi" w:hAnsiTheme="minorHAnsi"/>
          <w:bCs/>
          <w:szCs w:val="24"/>
        </w:rPr>
        <w:t>green space management</w:t>
      </w:r>
      <w:bookmarkEnd w:id="0"/>
      <w:r>
        <w:rPr>
          <w:rFonts w:cs="Calibri" w:ascii="Calibri" w:hAnsi="Calibri" w:asciiTheme="minorHAnsi" w:cstheme="minorHAnsi" w:hAnsiTheme="minorHAnsi"/>
          <w:bCs/>
          <w:szCs w:val="24"/>
        </w:rPr>
        <w:t xml:space="preserve"> proposed to be deployed during the contract period within 7 days from the issue of award of work.</w:t>
      </w:r>
    </w:p>
    <w:p>
      <w:pPr>
        <w:pStyle w:val="Standard"/>
        <w:widowControl w:val="false"/>
        <w:numPr>
          <w:ilvl w:val="0"/>
          <w:numId w:val="5"/>
        </w:numPr>
        <w:tabs>
          <w:tab w:val="clear" w:pos="720"/>
          <w:tab w:val="left" w:pos="50" w:leader="none"/>
        </w:tabs>
        <w:jc w:val="both"/>
        <w:rPr>
          <w:rFonts w:ascii="Calibri" w:hAnsi="Calibri" w:cs="Calibri" w:asciiTheme="minorHAnsi" w:cstheme="minorHAnsi" w:hAnsiTheme="minorHAnsi"/>
          <w:szCs w:val="24"/>
        </w:rPr>
      </w:pPr>
      <w:r>
        <w:rPr>
          <w:rFonts w:cs="Calibri" w:ascii="Calibri" w:hAnsi="Calibri" w:asciiTheme="minorHAnsi" w:cstheme="minorHAnsi" w:hAnsiTheme="minorHAnsi"/>
          <w:bCs/>
          <w:szCs w:val="24"/>
        </w:rPr>
        <w:t xml:space="preserve">   </w:t>
      </w:r>
      <w:r>
        <w:rPr>
          <w:rFonts w:cs="Calibri" w:ascii="Calibri" w:hAnsi="Calibri" w:asciiTheme="minorHAnsi" w:cstheme="minorHAnsi" w:hAnsiTheme="minorHAnsi"/>
          <w:bCs/>
          <w:szCs w:val="24"/>
        </w:rPr>
        <w:t xml:space="preserve">The Tenderer will also be required to sign the ‘Terms and Conditions’ of the               </w:t>
      </w:r>
    </w:p>
    <w:p>
      <w:pPr>
        <w:pStyle w:val="Standard"/>
        <w:widowControl w:val="false"/>
        <w:tabs>
          <w:tab w:val="clear" w:pos="720"/>
          <w:tab w:val="left" w:pos="50" w:leader="none"/>
        </w:tabs>
        <w:ind w:left="720" w:hanging="0"/>
        <w:jc w:val="both"/>
        <w:rPr>
          <w:rFonts w:ascii="Calibri" w:hAnsi="Calibri" w:cs="Calibri" w:asciiTheme="minorHAnsi" w:cstheme="minorHAnsi" w:hAnsiTheme="minorHAnsi"/>
          <w:szCs w:val="24"/>
        </w:rPr>
      </w:pPr>
      <w:r>
        <w:rPr>
          <w:rFonts w:cs="Calibri" w:ascii="Calibri" w:hAnsi="Calibri" w:asciiTheme="minorHAnsi" w:cstheme="minorHAnsi" w:hAnsiTheme="minorHAnsi"/>
          <w:bCs/>
          <w:szCs w:val="24"/>
        </w:rPr>
        <w:t xml:space="preserve">   </w:t>
      </w:r>
      <w:r>
        <w:rPr>
          <w:rFonts w:cs="Calibri" w:ascii="Calibri" w:hAnsi="Calibri" w:asciiTheme="minorHAnsi" w:cstheme="minorHAnsi" w:hAnsiTheme="minorHAnsi"/>
          <w:bCs/>
          <w:szCs w:val="24"/>
        </w:rPr>
        <w:t>agreement for green space management.</w:t>
      </w:r>
    </w:p>
    <w:p>
      <w:pPr>
        <w:pStyle w:val="Standard"/>
        <w:widowControl w:val="false"/>
        <w:tabs>
          <w:tab w:val="clear" w:pos="720"/>
          <w:tab w:val="left" w:pos="50" w:leader="none"/>
        </w:tabs>
        <w:ind w:left="720" w:hanging="0"/>
        <w:jc w:val="both"/>
        <w:rPr>
          <w:rFonts w:ascii="Calibri" w:hAnsi="Calibri" w:cs="Calibri" w:asciiTheme="minorHAnsi" w:cstheme="minorHAnsi" w:hAnsiTheme="minorHAnsi"/>
          <w:szCs w:val="24"/>
        </w:rPr>
      </w:pPr>
      <w:r>
        <w:rPr>
          <w:rFonts w:cs="Calibri" w:cstheme="minorHAnsi" w:ascii="Calibri" w:hAnsi="Calibri"/>
          <w:szCs w:val="24"/>
        </w:rPr>
      </w:r>
    </w:p>
    <w:p>
      <w:pPr>
        <w:pStyle w:val="Standard"/>
        <w:widowControl w:val="false"/>
        <w:tabs>
          <w:tab w:val="clear" w:pos="720"/>
          <w:tab w:val="left" w:pos="50" w:leader="none"/>
        </w:tabs>
        <w:ind w:hanging="0"/>
        <w:jc w:val="both"/>
        <w:rPr>
          <w:rFonts w:ascii="Calibri" w:hAnsi="Calibri" w:eastAsia="Times New Roman" w:cs="Calibri" w:asciiTheme="minorHAnsi" w:cstheme="minorHAnsi" w:hAnsiTheme="minorHAnsi"/>
          <w:bCs/>
          <w:color w:val="00000A"/>
          <w:kern w:val="0"/>
          <w:sz w:val="24"/>
          <w:szCs w:val="24"/>
          <w:lang w:val="en-GB" w:eastAsia="zh-CN" w:bidi="ar-SA"/>
        </w:rPr>
      </w:pPr>
      <w:r>
        <w:rPr>
          <w:rFonts w:eastAsia="Times New Roman" w:cs="Calibri" w:ascii="Calibri" w:hAnsi="Calibri" w:cstheme="minorHAnsi"/>
          <w:bCs/>
          <w:color w:val="00000A"/>
          <w:kern w:val="0"/>
          <w:sz w:val="24"/>
          <w:szCs w:val="24"/>
          <w:lang w:val="en-GB" w:eastAsia="zh-CN" w:bidi="ar-SA"/>
        </w:rPr>
        <w:tab/>
        <w:t xml:space="preserve">     (e)      If a firm quotes Nil charges/consideration, the bid shall be treated as unresponsive and                   </w:t>
      </w:r>
    </w:p>
    <w:p>
      <w:pPr>
        <w:pStyle w:val="Standard"/>
        <w:widowControl w:val="false"/>
        <w:tabs>
          <w:tab w:val="clear" w:pos="720"/>
          <w:tab w:val="left" w:pos="50" w:leader="none"/>
        </w:tabs>
        <w:ind w:left="720" w:hanging="0"/>
        <w:jc w:val="both"/>
        <w:rPr>
          <w:rFonts w:ascii="Calibri" w:hAnsi="Calibri" w:eastAsia="Times New Roman" w:cs="Calibri" w:asciiTheme="minorHAnsi" w:cstheme="minorHAnsi" w:hAnsiTheme="minorHAnsi"/>
          <w:bCs/>
          <w:color w:val="00000A"/>
          <w:kern w:val="0"/>
          <w:sz w:val="24"/>
          <w:szCs w:val="24"/>
          <w:lang w:val="en-GB" w:eastAsia="zh-CN" w:bidi="ar-SA"/>
        </w:rPr>
      </w:pPr>
      <w:r>
        <w:rPr>
          <w:rFonts w:eastAsia="Times New Roman" w:cs="Calibri" w:ascii="Calibri" w:hAnsi="Calibri" w:cstheme="minorHAnsi"/>
          <w:bCs/>
          <w:color w:val="00000A"/>
          <w:kern w:val="0"/>
          <w:sz w:val="24"/>
          <w:szCs w:val="24"/>
          <w:lang w:val="en-GB" w:eastAsia="zh-CN" w:bidi="ar-SA"/>
        </w:rPr>
        <w:t xml:space="preserve">   </w:t>
      </w:r>
      <w:r>
        <w:rPr>
          <w:rFonts w:eastAsia="Times New Roman" w:cs="Calibri" w:ascii="Calibri" w:hAnsi="Calibri" w:cstheme="minorHAnsi"/>
          <w:bCs/>
          <w:color w:val="00000A"/>
          <w:kern w:val="0"/>
          <w:sz w:val="24"/>
          <w:szCs w:val="24"/>
          <w:lang w:val="en-GB" w:eastAsia="zh-CN" w:bidi="ar-SA"/>
        </w:rPr>
        <w:t xml:space="preserve">will not be considered. </w:t>
      </w:r>
    </w:p>
    <w:p>
      <w:pPr>
        <w:pStyle w:val="Standard"/>
        <w:widowControl w:val="false"/>
        <w:tabs>
          <w:tab w:val="clear" w:pos="720"/>
          <w:tab w:val="left" w:pos="50" w:leader="none"/>
        </w:tabs>
        <w:ind w:left="720" w:hanging="0"/>
        <w:jc w:val="center"/>
        <w:rPr>
          <w:rFonts w:ascii="Calibri" w:hAnsi="Calibri" w:cs="Calibri" w:asciiTheme="minorHAnsi" w:cstheme="minorHAnsi" w:hAnsiTheme="minorHAnsi"/>
          <w:szCs w:val="24"/>
        </w:rPr>
      </w:pPr>
      <w:r>
        <w:rPr>
          <w:rFonts w:cs="Calibri" w:ascii="Calibri" w:hAnsi="Calibri" w:asciiTheme="minorHAnsi" w:cstheme="minorHAnsi" w:hAnsiTheme="minorHAnsi"/>
          <w:szCs w:val="24"/>
        </w:rPr>
        <w:t>* * * * *</w:t>
      </w:r>
    </w:p>
    <w:sectPr>
      <w:type w:val="nextPage"/>
      <w:pgSz w:w="12240" w:h="15840"/>
      <w:pgMar w:left="1440" w:right="1255" w:header="0" w:top="808" w:footer="0" w:bottom="5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pStyle w:val="Heading1"/>
      <w:numFmt w:val="decimal"/>
      <w:lvlText w:val="%1."/>
      <w:lvlJc w:val="left"/>
      <w:pPr>
        <w:tabs>
          <w:tab w:val="num" w:pos="0"/>
        </w:tabs>
        <w:ind w:left="0" w:hanging="0"/>
      </w:pPr>
      <w:rPr>
        <w:dstrike w:val="false"/>
        <w:strike w:val="false"/>
        <w:vertAlign w:val="baseline"/>
        <w:position w:val="0"/>
        <w:sz w:val="24"/>
        <w:sz w:val="24"/>
        <w:i w:val="false"/>
        <w:u w:val="none" w:color="000000"/>
        <w:b/>
        <w:szCs w:val="24"/>
        <w:bCs/>
        <w:highlight w:val="white"/>
        <w:rFonts w:eastAsia="Times New Roman" w:cs="Times New Roman"/>
        <w:color w:val="000000"/>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lvlText w:val="(%1)"/>
      <w:lvlJc w:val="left"/>
      <w:pPr>
        <w:tabs>
          <w:tab w:val="num" w:pos="0"/>
        </w:tabs>
        <w:ind w:left="1170" w:hanging="360"/>
      </w:p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decimal"/>
      <w:lvlText w:val="%4."/>
      <w:lvlJc w:val="left"/>
      <w:pPr>
        <w:tabs>
          <w:tab w:val="num" w:pos="0"/>
        </w:tabs>
        <w:ind w:left="3330" w:hanging="360"/>
      </w:p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3">
    <w:lvl w:ilvl="0">
      <w:start w:val="1"/>
      <w:numFmt w:val="lowerLetter"/>
      <w:lvlText w:val="(%1)"/>
      <w:lvlJc w:val="left"/>
      <w:pPr>
        <w:tabs>
          <w:tab w:val="num" w:pos="0"/>
        </w:tabs>
        <w:ind w:left="930" w:hanging="57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7f3e"/>
    <w:pPr>
      <w:widowControl/>
      <w:suppressAutoHyphens w:val="true"/>
      <w:bidi w:val="0"/>
      <w:spacing w:before="0" w:after="0"/>
      <w:jc w:val="left"/>
    </w:pPr>
    <w:rPr>
      <w:rFonts w:ascii="Times New Roman" w:hAnsi="Times New Roman" w:eastAsia="SimSun" w:cs="Mangal"/>
      <w:color w:val="00000A"/>
      <w:kern w:val="0"/>
      <w:sz w:val="24"/>
      <w:szCs w:val="24"/>
      <w:lang w:val="en-IN" w:eastAsia="zh-CN" w:bidi="hi-IN"/>
    </w:rPr>
  </w:style>
  <w:style w:type="paragraph" w:styleId="Heading1">
    <w:name w:val="Heading 1"/>
    <w:basedOn w:val="Normal"/>
    <w:next w:val="Normal"/>
    <w:link w:val="Heading1Char"/>
    <w:uiPriority w:val="9"/>
    <w:unhideWhenUsed/>
    <w:qFormat/>
    <w:rsid w:val="00cc1399"/>
    <w:pPr>
      <w:keepNext w:val="true"/>
      <w:keepLines/>
      <w:numPr>
        <w:ilvl w:val="0"/>
        <w:numId w:val="1"/>
      </w:numPr>
      <w:suppressAutoHyphens w:val="false"/>
      <w:spacing w:lineRule="auto" w:line="247" w:before="240" w:after="8"/>
      <w:ind w:left="10" w:right="66" w:hanging="10"/>
      <w:jc w:val="both"/>
      <w:outlineLvl w:val="0"/>
    </w:pPr>
    <w:rPr>
      <w:rFonts w:eastAsia="Times New Roman" w:cs="Times New Roman"/>
      <w:b/>
      <w:color w:val="000000"/>
      <w:szCs w:val="28"/>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77f3e"/>
    <w:rPr>
      <w:rFonts w:eastAsia="Times New Roman" w:cs="Times New Roman"/>
      <w:sz w:val="20"/>
      <w:szCs w:val="20"/>
      <w:lang w:val="en-GB"/>
    </w:rPr>
  </w:style>
  <w:style w:type="character" w:styleId="HeaderChar1" w:customStyle="1">
    <w:name w:val="Header Char1"/>
    <w:basedOn w:val="DefaultParagraphFont"/>
    <w:uiPriority w:val="99"/>
    <w:semiHidden/>
    <w:qFormat/>
    <w:rsid w:val="00b77f3e"/>
    <w:rPr>
      <w:rFonts w:ascii="Times New Roman" w:hAnsi="Times New Roman" w:eastAsia="SimSun" w:cs="Mangal"/>
      <w:color w:val="00000A"/>
      <w:sz w:val="24"/>
      <w:szCs w:val="21"/>
      <w:lang w:val="en-IN" w:eastAsia="zh-CN" w:bidi="hi-IN"/>
    </w:rPr>
  </w:style>
  <w:style w:type="character" w:styleId="Heading1Char" w:customStyle="1">
    <w:name w:val="Heading 1 Char"/>
    <w:basedOn w:val="DefaultParagraphFont"/>
    <w:link w:val="Heading1"/>
    <w:uiPriority w:val="9"/>
    <w:qFormat/>
    <w:rsid w:val="00cc1399"/>
    <w:rPr>
      <w:rFonts w:ascii="Times New Roman" w:hAnsi="Times New Roman" w:eastAsia="Times New Roman" w:cs="Times New Roman"/>
      <w:b/>
      <w:color w:val="000000"/>
      <w:sz w:val="24"/>
      <w:szCs w:val="28"/>
    </w:rPr>
  </w:style>
  <w:style w:type="character" w:styleId="Hyperlink1" w:customStyle="1">
    <w:name w:val="Hyperlink1"/>
    <w:qFormat/>
    <w:rPr>
      <w:color w:val="000080"/>
      <w:u w:val="single"/>
    </w:rPr>
  </w:style>
  <w:style w:type="character" w:styleId="BalloonTextChar" w:customStyle="1">
    <w:name w:val="Balloon Text Char"/>
    <w:basedOn w:val="DefaultParagraphFont"/>
    <w:link w:val="BalloonText"/>
    <w:uiPriority w:val="99"/>
    <w:semiHidden/>
    <w:qFormat/>
    <w:rsid w:val="00531018"/>
    <w:rPr>
      <w:rFonts w:ascii="Segoe UI" w:hAnsi="Segoe UI" w:eastAsia="SimSun" w:cs="Mangal"/>
      <w:color w:val="00000A"/>
      <w:sz w:val="18"/>
      <w:szCs w:val="16"/>
      <w:lang w:val="en-IN" w:eastAsia="zh-CN" w:bidi="hi-IN"/>
    </w:rPr>
  </w:style>
  <w:style w:type="paragraph" w:styleId="Heading" w:customStyle="1">
    <w:name w:val="Heading"/>
    <w:basedOn w:val="Normal"/>
    <w:next w:val="TextBody"/>
    <w:qFormat/>
    <w:pPr>
      <w:keepNext w:val="true"/>
      <w:spacing w:before="240" w:after="120"/>
    </w:pPr>
    <w:rPr>
      <w:rFonts w:ascii="Liberation Sans" w:hAnsi="Liberation Sans" w:eastAsia="Source Han Sans CN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rPr>
  </w:style>
  <w:style w:type="paragraph" w:styleId="HeaderandFooter" w:customStyle="1">
    <w:name w:val="Header and Footer"/>
    <w:basedOn w:val="Normal"/>
    <w:qFormat/>
    <w:pPr/>
    <w:rPr/>
  </w:style>
  <w:style w:type="paragraph" w:styleId="Header">
    <w:name w:val="Header"/>
    <w:basedOn w:val="Normal"/>
    <w:link w:val="HeaderChar"/>
    <w:uiPriority w:val="99"/>
    <w:rsid w:val="00b77f3e"/>
    <w:pPr>
      <w:widowControl w:val="false"/>
      <w:tabs>
        <w:tab w:val="clear" w:pos="720"/>
        <w:tab w:val="center" w:pos="4320" w:leader="none"/>
        <w:tab w:val="right" w:pos="8640" w:leader="none"/>
      </w:tabs>
    </w:pPr>
    <w:rPr>
      <w:rFonts w:ascii="Calibri" w:hAnsi="Calibri" w:eastAsia="Calibri" w:asciiTheme="minorHAnsi" w:hAnsiTheme="minorHAnsi"/>
      <w:szCs w:val="22"/>
      <w:lang w:val="en-US" w:eastAsia="en-US" w:bidi="ar-SA"/>
    </w:rPr>
  </w:style>
  <w:style w:type="paragraph" w:styleId="Standard" w:customStyle="1">
    <w:name w:val="Standard"/>
    <w:qFormat/>
    <w:rsid w:val="00d6059d"/>
    <w:pPr>
      <w:widowControl/>
      <w:suppressAutoHyphens w:val="true"/>
      <w:bidi w:val="0"/>
      <w:spacing w:before="0" w:after="0"/>
      <w:jc w:val="left"/>
      <w:textAlignment w:val="baseline"/>
    </w:pPr>
    <w:rPr>
      <w:rFonts w:ascii="Times New Roman" w:hAnsi="Times New Roman" w:eastAsia="Times New Roman" w:cs="Times New Roman"/>
      <w:color w:val="00000A"/>
      <w:kern w:val="0"/>
      <w:sz w:val="24"/>
      <w:szCs w:val="20"/>
      <w:lang w:val="en-GB" w:eastAsia="zh-CN" w:bidi="ar-SA"/>
    </w:rPr>
  </w:style>
  <w:style w:type="paragraph" w:styleId="Textbody1" w:customStyle="1">
    <w:name w:val="Text body"/>
    <w:basedOn w:val="Standard"/>
    <w:qFormat/>
    <w:rsid w:val="00b77f3e"/>
    <w:pPr/>
    <w:rPr>
      <w:lang w:val="en-US"/>
    </w:rPr>
  </w:style>
  <w:style w:type="paragraph" w:styleId="NoSpacing">
    <w:name w:val="No Spacing"/>
    <w:qFormat/>
    <w:rsid w:val="00ad2126"/>
    <w:pPr>
      <w:widowControl/>
      <w:suppressAutoHyphens w:val="true"/>
      <w:bidi w:val="0"/>
      <w:spacing w:before="0" w:after="0"/>
      <w:jc w:val="left"/>
    </w:pPr>
    <w:rPr>
      <w:rFonts w:ascii="Liberation Serif" w:hAnsi="Liberation Serif" w:eastAsia="SimSun" w:cs="Mangal"/>
      <w:color w:val="00000A"/>
      <w:kern w:val="0"/>
      <w:sz w:val="24"/>
      <w:szCs w:val="21"/>
      <w:lang w:val="en-IN" w:eastAsia="zh-CN" w:bidi="hi-IN"/>
    </w:rPr>
  </w:style>
  <w:style w:type="paragraph" w:styleId="ListParagraph">
    <w:name w:val="List Paragraph"/>
    <w:basedOn w:val="Normal"/>
    <w:uiPriority w:val="34"/>
    <w:qFormat/>
    <w:rsid w:val="004e7ddf"/>
    <w:pPr>
      <w:spacing w:before="0" w:after="0"/>
      <w:ind w:left="720" w:hanging="0"/>
      <w:contextualSpacing/>
    </w:pPr>
    <w:rPr>
      <w:szCs w:val="21"/>
    </w:rPr>
  </w:style>
  <w:style w:type="paragraph" w:styleId="ListParagraph1" w:customStyle="1">
    <w:name w:val="List Paragraph1"/>
    <w:basedOn w:val="Standard"/>
    <w:qFormat/>
    <w:rsid w:val="004b4afd"/>
    <w:pPr>
      <w:widowControl w:val="false"/>
      <w:ind w:left="720" w:hanging="0"/>
    </w:pPr>
    <w:rPr/>
  </w:style>
  <w:style w:type="paragraph" w:styleId="BalloonText">
    <w:name w:val="Balloon Text"/>
    <w:basedOn w:val="Normal"/>
    <w:link w:val="BalloonTextChar"/>
    <w:uiPriority w:val="99"/>
    <w:semiHidden/>
    <w:unhideWhenUsed/>
    <w:qFormat/>
    <w:rsid w:val="00531018"/>
    <w:pPr/>
    <w:rPr>
      <w:rFonts w:ascii="Segoe UI" w:hAnsi="Segoe UI"/>
      <w:sz w:val="18"/>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Application>LibreOffice/7.1.8.1$Linux_X86_64 LibreOffice_project/10$Build-1</Application>
  <AppVersion>15.0000</AppVersion>
  <Pages>3</Pages>
  <Words>785</Words>
  <Characters>3928</Characters>
  <CharactersWithSpaces>4741</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2019-09-14T16:12:00Z</dcterms:created>
  <dc:creator>ADM II</dc:creator>
  <dc:description/>
  <dc:language>en-US</dc:language>
  <cp:lastModifiedBy/>
  <cp:lastPrinted>2023-02-13T17:07:38Z</cp:lastPrinted>
  <dcterms:modified xsi:type="dcterms:W3CDTF">2023-02-13T17:08:41Z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